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52CDB" w14:textId="77777777" w:rsidR="00D50E81" w:rsidRDefault="00D50E81"/>
    <w:p w14:paraId="0F66C466" w14:textId="77777777" w:rsidR="00D50E81" w:rsidRDefault="00D50E81"/>
    <w:p w14:paraId="748933AD" w14:textId="77777777" w:rsidR="00D50E81" w:rsidRDefault="00D50E81"/>
    <w:p w14:paraId="385C2164" w14:textId="769BE4F3" w:rsidR="00FB62CC" w:rsidRDefault="00FB62CC" w:rsidP="00FB62CC">
      <w:pPr>
        <w:jc w:val="center"/>
        <w:rPr>
          <w:b/>
          <w:bCs/>
          <w:sz w:val="32"/>
          <w:szCs w:val="32"/>
        </w:rPr>
      </w:pPr>
      <w:r>
        <w:rPr>
          <w:b/>
          <w:bCs/>
          <w:sz w:val="32"/>
          <w:szCs w:val="32"/>
        </w:rPr>
        <w:t>POST-TRAUMATIC PLAY:  WHAT CLINICIANS SHOULD KNOW</w:t>
      </w:r>
    </w:p>
    <w:p w14:paraId="1F1EAB3C" w14:textId="2512EBCF" w:rsidR="00FB62CC" w:rsidRDefault="00FB62CC" w:rsidP="00FB62CC">
      <w:pPr>
        <w:jc w:val="center"/>
        <w:rPr>
          <w:b/>
          <w:bCs/>
          <w:sz w:val="32"/>
          <w:szCs w:val="32"/>
        </w:rPr>
      </w:pPr>
      <w:r>
        <w:rPr>
          <w:b/>
          <w:bCs/>
          <w:sz w:val="32"/>
          <w:szCs w:val="32"/>
        </w:rPr>
        <w:t xml:space="preserve">Instructor:  Eliana Gil, Ph.D., RPT-S, </w:t>
      </w:r>
      <w:proofErr w:type="gramStart"/>
      <w:r>
        <w:rPr>
          <w:b/>
          <w:bCs/>
          <w:sz w:val="32"/>
          <w:szCs w:val="32"/>
        </w:rPr>
        <w:t>ATR</w:t>
      </w:r>
      <w:proofErr w:type="gramEnd"/>
    </w:p>
    <w:p w14:paraId="55AB3B68" w14:textId="77777777" w:rsidR="00FB62CC" w:rsidRDefault="00FB62CC" w:rsidP="00FB62CC">
      <w:pPr>
        <w:jc w:val="center"/>
        <w:rPr>
          <w:b/>
          <w:bCs/>
          <w:sz w:val="32"/>
          <w:szCs w:val="32"/>
        </w:rPr>
      </w:pPr>
    </w:p>
    <w:p w14:paraId="223EFB3B" w14:textId="77777777" w:rsidR="00D50E81" w:rsidRPr="00FB62CC" w:rsidRDefault="00ED02A9">
      <w:pPr>
        <w:jc w:val="center"/>
        <w:rPr>
          <w:sz w:val="28"/>
          <w:szCs w:val="28"/>
        </w:rPr>
      </w:pPr>
      <w:r w:rsidRPr="00FB62CC">
        <w:rPr>
          <w:sz w:val="28"/>
          <w:szCs w:val="28"/>
        </w:rPr>
        <w:t>Program Goals and Schedule</w:t>
      </w:r>
    </w:p>
    <w:p w14:paraId="6538BCFB" w14:textId="77777777" w:rsidR="00D50E81" w:rsidRDefault="00D50E81">
      <w:pPr>
        <w:jc w:val="center"/>
      </w:pPr>
    </w:p>
    <w:p w14:paraId="4CB6CC03" w14:textId="77777777" w:rsidR="00D50E81" w:rsidRDefault="00D50E81">
      <w:pPr>
        <w:jc w:val="center"/>
      </w:pPr>
    </w:p>
    <w:p w14:paraId="1BBD7F56" w14:textId="77777777" w:rsidR="00D50E81" w:rsidRDefault="00ED02A9">
      <w:pPr>
        <w:rPr>
          <w:u w:val="single"/>
        </w:rPr>
      </w:pPr>
      <w:r>
        <w:rPr>
          <w:u w:val="single"/>
        </w:rPr>
        <w:t xml:space="preserve">Program Goals </w:t>
      </w:r>
    </w:p>
    <w:p w14:paraId="4FCABD77" w14:textId="77777777" w:rsidR="00D50E81" w:rsidRDefault="00D50E81">
      <w:pPr>
        <w:rPr>
          <w:u w:val="single"/>
        </w:rPr>
      </w:pPr>
    </w:p>
    <w:p w14:paraId="43ABAD9C" w14:textId="2C300A4C" w:rsidR="00C41FA8" w:rsidRDefault="00C41FA8">
      <w:pPr>
        <w:rPr>
          <w:u w:val="single"/>
        </w:rPr>
      </w:pPr>
      <w:r w:rsidRPr="00C41FA8">
        <w:rPr>
          <w:rFonts w:cs="Times New Roman"/>
          <w:bCs/>
          <w:color w:val="auto"/>
        </w:rPr>
        <w:t>This two-day workshop will take an in-depth look at a unique form of play that children employ after enduring traumatic experiences.  We will discuss the special characteristics of post-traumatic play as well as learn the differences between toxic and dynamic post-trauma play.  The question of how and when to intervene in toxic play will be highlighted.  Participants will have ample opportunities to identify post-traumatic play in children's clinical work and will become adept at understanding the underlying intent of this play and the importance of clinical witnessing</w:t>
      </w:r>
      <w:r>
        <w:rPr>
          <w:rFonts w:ascii="Verdana" w:hAnsi="Verdana" w:cs="Verdana"/>
          <w:b/>
          <w:bCs/>
          <w:color w:val="auto"/>
          <w:sz w:val="20"/>
          <w:szCs w:val="20"/>
        </w:rPr>
        <w:t>.</w:t>
      </w:r>
    </w:p>
    <w:p w14:paraId="0FAB8F78" w14:textId="77777777" w:rsidR="00C41FA8" w:rsidRDefault="00C41FA8"/>
    <w:p w14:paraId="2FD3530D" w14:textId="406577A3" w:rsidR="00D50E81" w:rsidRDefault="00ED02A9">
      <w:r>
        <w:t>Specifically, this program will:</w:t>
      </w:r>
    </w:p>
    <w:p w14:paraId="5925E4E0" w14:textId="77777777" w:rsidR="00D50E81" w:rsidRDefault="00D50E81"/>
    <w:p w14:paraId="1DCA4656" w14:textId="701BC3FD" w:rsidR="00D50E81" w:rsidRDefault="00ED02A9">
      <w:pPr>
        <w:numPr>
          <w:ilvl w:val="0"/>
          <w:numId w:val="2"/>
        </w:numPr>
      </w:pPr>
      <w:r>
        <w:t>Define</w:t>
      </w:r>
      <w:r w:rsidR="00CB4ADF">
        <w:t xml:space="preserve"> post-traumatic</w:t>
      </w:r>
      <w:r>
        <w:t xml:space="preserve"> pl</w:t>
      </w:r>
      <w:r w:rsidR="00CB4ADF">
        <w:t>ay therapy</w:t>
      </w:r>
      <w:r>
        <w:t>;</w:t>
      </w:r>
    </w:p>
    <w:p w14:paraId="73F9065D" w14:textId="35D8123C" w:rsidR="00D50E81" w:rsidRDefault="00CB4ADF">
      <w:pPr>
        <w:numPr>
          <w:ilvl w:val="0"/>
          <w:numId w:val="2"/>
        </w:numPr>
      </w:pPr>
      <w:r>
        <w:t>Discuss unique characteristics of this play</w:t>
      </w:r>
      <w:r w:rsidR="00ED02A9">
        <w:t>;</w:t>
      </w:r>
    </w:p>
    <w:p w14:paraId="337615AC" w14:textId="3E645635" w:rsidR="00D50E81" w:rsidRDefault="00CB4ADF">
      <w:pPr>
        <w:numPr>
          <w:ilvl w:val="0"/>
          <w:numId w:val="2"/>
        </w:numPr>
      </w:pPr>
      <w:r>
        <w:t>Describe the positive intent of post-trauma play</w:t>
      </w:r>
      <w:r w:rsidR="00ED02A9">
        <w:t>;</w:t>
      </w:r>
    </w:p>
    <w:p w14:paraId="542A32F0" w14:textId="41D7B176" w:rsidR="00D50E81" w:rsidRDefault="00ED02A9">
      <w:pPr>
        <w:numPr>
          <w:ilvl w:val="0"/>
          <w:numId w:val="2"/>
        </w:numPr>
      </w:pPr>
      <w:r>
        <w:t>Differentiate</w:t>
      </w:r>
      <w:r w:rsidR="00CB4ADF">
        <w:t xml:space="preserve"> between dynamic and toxic post-trauma play</w:t>
      </w:r>
      <w:r>
        <w:t>;</w:t>
      </w:r>
    </w:p>
    <w:p w14:paraId="71F0F7A7" w14:textId="3CD248FD" w:rsidR="00D50E81" w:rsidRDefault="00ED02A9">
      <w:pPr>
        <w:numPr>
          <w:ilvl w:val="0"/>
          <w:numId w:val="2"/>
        </w:numPr>
      </w:pPr>
      <w:r>
        <w:t>Describe</w:t>
      </w:r>
      <w:r w:rsidR="00CB4ADF">
        <w:t xml:space="preserve"> post-traumatic behavior in children and youth and how it may suggest unresolved trauma</w:t>
      </w:r>
      <w:r>
        <w:t>;</w:t>
      </w:r>
    </w:p>
    <w:p w14:paraId="4459B309" w14:textId="107F16E7" w:rsidR="00D50E81" w:rsidRDefault="00ED02A9">
      <w:pPr>
        <w:numPr>
          <w:ilvl w:val="0"/>
          <w:numId w:val="2"/>
        </w:numPr>
      </w:pPr>
      <w:r>
        <w:t>Provide guideli</w:t>
      </w:r>
      <w:r w:rsidR="00CB4ADF">
        <w:t xml:space="preserve">nes for the active observation and </w:t>
      </w:r>
      <w:r>
        <w:t>documentation</w:t>
      </w:r>
      <w:r w:rsidR="00CB4ADF">
        <w:t xml:space="preserve"> of post-trauma play</w:t>
      </w:r>
      <w:r>
        <w:t>;</w:t>
      </w:r>
    </w:p>
    <w:p w14:paraId="4036335E" w14:textId="3D918A63" w:rsidR="00D50E81" w:rsidRDefault="00CB4ADF">
      <w:pPr>
        <w:numPr>
          <w:ilvl w:val="0"/>
          <w:numId w:val="2"/>
        </w:numPr>
      </w:pPr>
      <w:r>
        <w:t>Offer specific ways of intervening in toxic post-trauma play</w:t>
      </w:r>
      <w:r w:rsidR="00ED02A9">
        <w:t>;</w:t>
      </w:r>
    </w:p>
    <w:p w14:paraId="7A5D617B" w14:textId="77777777" w:rsidR="00D50E81" w:rsidRDefault="00ED02A9">
      <w:pPr>
        <w:numPr>
          <w:ilvl w:val="0"/>
          <w:numId w:val="2"/>
        </w:numPr>
      </w:pPr>
      <w:r>
        <w:t>Offer opportunities for consultation of specific clinical questions utilizing verbal, audio, or video case presentations.</w:t>
      </w:r>
    </w:p>
    <w:p w14:paraId="724E17DF" w14:textId="77777777" w:rsidR="00FB62CC" w:rsidRDefault="00FB62CC" w:rsidP="00FB62CC">
      <w:pPr>
        <w:ind w:left="360"/>
        <w:rPr>
          <w:u w:val="single"/>
        </w:rPr>
      </w:pPr>
    </w:p>
    <w:p w14:paraId="38F6AA91" w14:textId="77777777" w:rsidR="00FB62CC" w:rsidRDefault="00FB62CC" w:rsidP="00FB62CC">
      <w:pPr>
        <w:ind w:left="360"/>
        <w:rPr>
          <w:u w:val="single"/>
        </w:rPr>
      </w:pPr>
    </w:p>
    <w:p w14:paraId="73BB18CC" w14:textId="77777777" w:rsidR="00FB62CC" w:rsidRDefault="00FB62CC" w:rsidP="00FB62CC">
      <w:pPr>
        <w:ind w:left="360"/>
        <w:rPr>
          <w:u w:val="single"/>
        </w:rPr>
      </w:pPr>
      <w:r w:rsidRPr="00FB62CC">
        <w:rPr>
          <w:u w:val="single"/>
        </w:rPr>
        <w:t>Course Objectives</w:t>
      </w:r>
    </w:p>
    <w:p w14:paraId="5830F111" w14:textId="77777777" w:rsidR="00FB62CC" w:rsidRDefault="00FB62CC" w:rsidP="00FB62CC">
      <w:pPr>
        <w:ind w:left="360"/>
        <w:rPr>
          <w:u w:val="single"/>
        </w:rPr>
      </w:pPr>
    </w:p>
    <w:p w14:paraId="23D9FCA6" w14:textId="28EF9F2F" w:rsidR="00FB62CC" w:rsidRDefault="00FB62CC" w:rsidP="00FB62CC">
      <w:pPr>
        <w:ind w:left="360"/>
      </w:pPr>
      <w:r>
        <w:t>By the end of the course participants will be able to:</w:t>
      </w:r>
    </w:p>
    <w:p w14:paraId="7608B5E8" w14:textId="77777777" w:rsidR="00FB62CC" w:rsidRPr="00FB62CC" w:rsidRDefault="00FB62CC" w:rsidP="00FB62CC">
      <w:pPr>
        <w:ind w:left="360"/>
        <w:rPr>
          <w:u w:val="single"/>
        </w:rPr>
      </w:pPr>
    </w:p>
    <w:p w14:paraId="7CBE44B7" w14:textId="0BBAA239" w:rsidR="00FB62CC" w:rsidRDefault="00FB62CC" w:rsidP="00FB62CC">
      <w:pPr>
        <w:pStyle w:val="ListParagraph"/>
        <w:numPr>
          <w:ilvl w:val="0"/>
          <w:numId w:val="2"/>
        </w:numPr>
      </w:pPr>
      <w:r>
        <w:t>Define post-traumatic play;</w:t>
      </w:r>
    </w:p>
    <w:p w14:paraId="2A5F2D92" w14:textId="77777777" w:rsidR="00FB62CC" w:rsidRDefault="00FB62CC" w:rsidP="00FB62CC">
      <w:pPr>
        <w:pStyle w:val="ListParagraph"/>
        <w:numPr>
          <w:ilvl w:val="0"/>
          <w:numId w:val="2"/>
        </w:numPr>
      </w:pPr>
      <w:r>
        <w:t>List three unique characteristics of post-trauma play;</w:t>
      </w:r>
    </w:p>
    <w:p w14:paraId="20641514" w14:textId="11EE1783" w:rsidR="00FB62CC" w:rsidRDefault="00FB62CC" w:rsidP="00FB62CC">
      <w:pPr>
        <w:pStyle w:val="ListParagraph"/>
        <w:numPr>
          <w:ilvl w:val="0"/>
          <w:numId w:val="2"/>
        </w:numPr>
      </w:pPr>
      <w:r>
        <w:t xml:space="preserve">Define the difference between dynamic and toxic post trauma play; </w:t>
      </w:r>
    </w:p>
    <w:p w14:paraId="3A896E57" w14:textId="77777777" w:rsidR="00FB62CC" w:rsidRDefault="00FB62CC" w:rsidP="00FB62CC">
      <w:pPr>
        <w:pStyle w:val="ListParagraph"/>
        <w:numPr>
          <w:ilvl w:val="0"/>
          <w:numId w:val="2"/>
        </w:numPr>
      </w:pPr>
      <w:r>
        <w:t>List two ways of documenting post-trauma play;</w:t>
      </w:r>
    </w:p>
    <w:p w14:paraId="455AE3C9" w14:textId="77777777" w:rsidR="00FB62CC" w:rsidRDefault="00FB62CC" w:rsidP="00FB62CC">
      <w:pPr>
        <w:pStyle w:val="ListParagraph"/>
        <w:numPr>
          <w:ilvl w:val="0"/>
          <w:numId w:val="2"/>
        </w:numPr>
      </w:pPr>
      <w:r>
        <w:lastRenderedPageBreak/>
        <w:t>List two ways to intervene in toxic post-traumatic play;</w:t>
      </w:r>
    </w:p>
    <w:p w14:paraId="4AE16A3D" w14:textId="473783C3" w:rsidR="00FB62CC" w:rsidRDefault="00FB62CC" w:rsidP="00FB62CC">
      <w:pPr>
        <w:pStyle w:val="ListParagraph"/>
        <w:numPr>
          <w:ilvl w:val="0"/>
          <w:numId w:val="2"/>
        </w:numPr>
      </w:pPr>
      <w:r>
        <w:t>List two benefits of post-traumatic play;</w:t>
      </w:r>
    </w:p>
    <w:p w14:paraId="44B5864B" w14:textId="37C69AB2" w:rsidR="00FB62CC" w:rsidRDefault="00FB62CC" w:rsidP="00FB62CC">
      <w:pPr>
        <w:pStyle w:val="ListParagraph"/>
        <w:numPr>
          <w:ilvl w:val="0"/>
          <w:numId w:val="2"/>
        </w:numPr>
      </w:pPr>
      <w:r>
        <w:t>Discuss two ways to involve the family in post-traumatic play therapy.</w:t>
      </w:r>
      <w:r>
        <w:tab/>
      </w:r>
    </w:p>
    <w:p w14:paraId="52DF20F3" w14:textId="77777777" w:rsidR="00FB62CC" w:rsidRDefault="00FB62CC" w:rsidP="00FB62CC"/>
    <w:p w14:paraId="6B719EB2" w14:textId="77777777" w:rsidR="00D50E81" w:rsidRDefault="00D50E81"/>
    <w:p w14:paraId="00E20BFA" w14:textId="77777777" w:rsidR="00D50E81" w:rsidRDefault="00ED02A9">
      <w:pPr>
        <w:rPr>
          <w:u w:val="single"/>
        </w:rPr>
      </w:pPr>
      <w:r>
        <w:rPr>
          <w:u w:val="single"/>
        </w:rPr>
        <w:t>Program Schedule</w:t>
      </w:r>
    </w:p>
    <w:p w14:paraId="7AF22C4A" w14:textId="77777777" w:rsidR="00D50E81" w:rsidRDefault="00D50E81">
      <w:pPr>
        <w:rPr>
          <w:u w:val="single"/>
        </w:rPr>
      </w:pPr>
    </w:p>
    <w:p w14:paraId="379A151C" w14:textId="77777777" w:rsidR="00D50E81" w:rsidRDefault="00ED02A9">
      <w:r>
        <w:t xml:space="preserve">The daily schedule will consist of didactic presentations, experiential work, clinical case presentations, and group work to process specific clinical presentations of play therapy.  </w:t>
      </w:r>
    </w:p>
    <w:p w14:paraId="2D28ACB6" w14:textId="77777777" w:rsidR="00D50E81" w:rsidRDefault="00D50E81"/>
    <w:p w14:paraId="0C769E48" w14:textId="77777777" w:rsidR="00D50E81" w:rsidRDefault="00ED02A9">
      <w:r>
        <w:t xml:space="preserve">This course is presented in two full-days (six hours each day).  </w:t>
      </w:r>
    </w:p>
    <w:p w14:paraId="3DA2F3AB" w14:textId="77777777" w:rsidR="00D50E81" w:rsidRDefault="00D50E81"/>
    <w:p w14:paraId="4B2CF107" w14:textId="77777777" w:rsidR="00D50E81" w:rsidRDefault="00ED02A9">
      <w:pPr>
        <w:rPr>
          <w:b/>
          <w:bCs/>
        </w:rPr>
      </w:pPr>
      <w:r>
        <w:rPr>
          <w:b/>
          <w:bCs/>
        </w:rPr>
        <w:t>Day One</w:t>
      </w:r>
    </w:p>
    <w:p w14:paraId="1627854B" w14:textId="77777777" w:rsidR="00D50E81" w:rsidRDefault="00D50E81">
      <w:pPr>
        <w:rPr>
          <w:b/>
          <w:bCs/>
        </w:rPr>
      </w:pPr>
    </w:p>
    <w:p w14:paraId="053154D5" w14:textId="77777777" w:rsidR="00D50E81" w:rsidRDefault="00ED02A9">
      <w:pPr>
        <w:ind w:firstLine="720"/>
      </w:pPr>
      <w:r>
        <w:t xml:space="preserve">9:00 – 9:30  </w:t>
      </w:r>
      <w:r>
        <w:tab/>
        <w:t>Introductions and needs assessment:  Participant’s “wish list”</w:t>
      </w:r>
    </w:p>
    <w:p w14:paraId="0BFAEFEC" w14:textId="39000861" w:rsidR="00D50E81" w:rsidRDefault="00ED02A9" w:rsidP="00CB4ADF">
      <w:pPr>
        <w:ind w:left="2160" w:hanging="1440"/>
      </w:pPr>
      <w:r>
        <w:t>9:30 -10:</w:t>
      </w:r>
      <w:proofErr w:type="gramStart"/>
      <w:r>
        <w:t xml:space="preserve">45  </w:t>
      </w:r>
      <w:r>
        <w:tab/>
        <w:t>Didactic information</w:t>
      </w:r>
      <w:proofErr w:type="gramEnd"/>
      <w:r>
        <w:t xml:space="preserve"> will be provided on the definition of </w:t>
      </w:r>
      <w:r w:rsidR="00CB4ADF">
        <w:t xml:space="preserve">post-traumatic </w:t>
      </w:r>
      <w:r>
        <w:t>play</w:t>
      </w:r>
      <w:r w:rsidR="00CB4ADF">
        <w:t xml:space="preserve"> and unique characteristics</w:t>
      </w:r>
    </w:p>
    <w:p w14:paraId="34D2ECD4" w14:textId="77777777" w:rsidR="00D50E81" w:rsidRDefault="00ED02A9">
      <w:r>
        <w:t xml:space="preserve">           10:45 -11:00 </w:t>
      </w:r>
      <w:r>
        <w:tab/>
        <w:t>Break</w:t>
      </w:r>
    </w:p>
    <w:p w14:paraId="3C5FE7F9" w14:textId="1277F5D0" w:rsidR="00D50E81" w:rsidRDefault="00ED02A9" w:rsidP="00CB4ADF">
      <w:r>
        <w:tab/>
        <w:t>1</w:t>
      </w:r>
      <w:r w:rsidR="00CB4ADF">
        <w:t>1:00 -12:00</w:t>
      </w:r>
      <w:r w:rsidR="00CB4ADF">
        <w:tab/>
        <w:t>Review of videotape</w:t>
      </w:r>
      <w:r>
        <w:t xml:space="preserve"> illustrating </w:t>
      </w:r>
      <w:r w:rsidR="00CB4ADF">
        <w:t xml:space="preserve">post-trauma play </w:t>
      </w:r>
    </w:p>
    <w:p w14:paraId="46531838" w14:textId="77777777" w:rsidR="00D50E81" w:rsidRDefault="00ED02A9">
      <w:r>
        <w:t xml:space="preserve">           12:00 </w:t>
      </w:r>
      <w:proofErr w:type="gramStart"/>
      <w:r>
        <w:t>-  1:00</w:t>
      </w:r>
      <w:proofErr w:type="gramEnd"/>
      <w:r>
        <w:t xml:space="preserve">     LUNCH</w:t>
      </w:r>
    </w:p>
    <w:p w14:paraId="7CD4F13C" w14:textId="77777777" w:rsidR="00D50E81" w:rsidRDefault="00D50E81"/>
    <w:p w14:paraId="10378349" w14:textId="75FE8324" w:rsidR="00D50E81" w:rsidRDefault="00ED02A9" w:rsidP="00CB4ADF">
      <w:pPr>
        <w:ind w:left="2160" w:hanging="1380"/>
      </w:pPr>
      <w:r>
        <w:t xml:space="preserve">1:00 </w:t>
      </w:r>
      <w:proofErr w:type="gramStart"/>
      <w:r>
        <w:t xml:space="preserve">-  </w:t>
      </w:r>
      <w:r w:rsidR="00CB4ADF">
        <w:t>2:30</w:t>
      </w:r>
      <w:proofErr w:type="gramEnd"/>
      <w:r w:rsidR="00CB4ADF">
        <w:tab/>
        <w:t>Case discussion of clinical case presentation with emphasis on how to assess post-trauma play</w:t>
      </w:r>
      <w:r>
        <w:t>;</w:t>
      </w:r>
    </w:p>
    <w:p w14:paraId="3CB43DFE" w14:textId="3FF9F28A" w:rsidR="00D50E81" w:rsidRDefault="00ED02A9">
      <w:pPr>
        <w:ind w:left="2160"/>
      </w:pPr>
      <w:r>
        <w:t>Experiential exercise</w:t>
      </w:r>
      <w:r>
        <w:tab/>
      </w:r>
    </w:p>
    <w:p w14:paraId="69BB1522" w14:textId="77777777" w:rsidR="00D50E81" w:rsidRDefault="00ED02A9">
      <w:r>
        <w:t xml:space="preserve">             2:30 </w:t>
      </w:r>
      <w:proofErr w:type="gramStart"/>
      <w:r>
        <w:t>-  2:45</w:t>
      </w:r>
      <w:proofErr w:type="gramEnd"/>
      <w:r>
        <w:t xml:space="preserve">     BREAK</w:t>
      </w:r>
    </w:p>
    <w:p w14:paraId="4926ADB7" w14:textId="4255E37D" w:rsidR="00D50E81" w:rsidRDefault="00CB4ADF">
      <w:pPr>
        <w:ind w:left="2160" w:hanging="2160"/>
      </w:pPr>
      <w:r>
        <w:t xml:space="preserve">             2:45 </w:t>
      </w:r>
      <w:proofErr w:type="gramStart"/>
      <w:r>
        <w:t>-  5:0</w:t>
      </w:r>
      <w:r w:rsidR="00ED02A9">
        <w:t>0</w:t>
      </w:r>
      <w:proofErr w:type="gramEnd"/>
      <w:r w:rsidR="00ED02A9">
        <w:tab/>
        <w:t>C</w:t>
      </w:r>
      <w:r>
        <w:t>linical case discussion and questions and answers</w:t>
      </w:r>
      <w:r w:rsidR="00ED02A9">
        <w:t xml:space="preserve"> </w:t>
      </w:r>
    </w:p>
    <w:p w14:paraId="6BE322B0" w14:textId="77777777" w:rsidR="00D50E81" w:rsidRDefault="00D50E81"/>
    <w:p w14:paraId="03B6B8A5" w14:textId="77777777" w:rsidR="00D50E81" w:rsidRDefault="00ED02A9">
      <w:pPr>
        <w:rPr>
          <w:b/>
          <w:bCs/>
        </w:rPr>
      </w:pPr>
      <w:r>
        <w:rPr>
          <w:b/>
          <w:bCs/>
        </w:rPr>
        <w:t>Day Two</w:t>
      </w:r>
    </w:p>
    <w:p w14:paraId="13D64B6A" w14:textId="77777777" w:rsidR="00D50E81" w:rsidRDefault="00D50E81">
      <w:pPr>
        <w:rPr>
          <w:b/>
          <w:bCs/>
        </w:rPr>
      </w:pPr>
    </w:p>
    <w:p w14:paraId="72272423" w14:textId="028B2FB7" w:rsidR="00D50E81" w:rsidRDefault="00ED02A9" w:rsidP="00CB4ADF">
      <w:pPr>
        <w:ind w:firstLine="720"/>
      </w:pPr>
      <w:r>
        <w:t xml:space="preserve">9:00 – 10:30  </w:t>
      </w:r>
      <w:r>
        <w:tab/>
      </w:r>
      <w:r w:rsidR="00CB4ADF">
        <w:t>Inviting Post-Trauma play in hesitant children</w:t>
      </w:r>
    </w:p>
    <w:p w14:paraId="62A23EE9" w14:textId="77777777" w:rsidR="00D50E81" w:rsidRDefault="00ED02A9">
      <w:r>
        <w:t xml:space="preserve">           10:30- 10:45</w:t>
      </w:r>
      <w:r>
        <w:tab/>
        <w:t>BREAK</w:t>
      </w:r>
    </w:p>
    <w:p w14:paraId="7F39CC0C" w14:textId="418199D9" w:rsidR="00D50E81" w:rsidRDefault="00ED02A9" w:rsidP="00CB4ADF">
      <w:r>
        <w:tab/>
        <w:t xml:space="preserve">10:45-12:00 </w:t>
      </w:r>
      <w:r>
        <w:tab/>
      </w:r>
      <w:r w:rsidR="00CB4ADF">
        <w:t>Specific interventions with toxic post-trauma play</w:t>
      </w:r>
    </w:p>
    <w:p w14:paraId="6755EE08" w14:textId="77777777" w:rsidR="00D50E81" w:rsidRDefault="00ED02A9">
      <w:r>
        <w:t xml:space="preserve">           12:00 </w:t>
      </w:r>
      <w:proofErr w:type="gramStart"/>
      <w:r>
        <w:t>-  1:00</w:t>
      </w:r>
      <w:proofErr w:type="gramEnd"/>
      <w:r>
        <w:t xml:space="preserve">     LUNCH</w:t>
      </w:r>
    </w:p>
    <w:p w14:paraId="6699848B" w14:textId="77777777" w:rsidR="00D50E81" w:rsidRDefault="00D50E81"/>
    <w:p w14:paraId="4BE68632" w14:textId="7A15419C" w:rsidR="00D50E81" w:rsidRDefault="00ED02A9" w:rsidP="00CB4ADF">
      <w:r>
        <w:t xml:space="preserve">             1:00 </w:t>
      </w:r>
      <w:proofErr w:type="gramStart"/>
      <w:r>
        <w:t>-  2:30</w:t>
      </w:r>
      <w:proofErr w:type="gramEnd"/>
      <w:r>
        <w:tab/>
      </w:r>
      <w:r w:rsidR="00CB4ADF">
        <w:t>Clinical case illustration and case discussion</w:t>
      </w:r>
    </w:p>
    <w:p w14:paraId="65B7167C" w14:textId="77777777" w:rsidR="00D50E81" w:rsidRDefault="00ED02A9">
      <w:r>
        <w:t xml:space="preserve">             2:30 </w:t>
      </w:r>
      <w:proofErr w:type="gramStart"/>
      <w:r>
        <w:t>-  2:45</w:t>
      </w:r>
      <w:proofErr w:type="gramEnd"/>
      <w:r>
        <w:t xml:space="preserve">     BREAK</w:t>
      </w:r>
    </w:p>
    <w:p w14:paraId="08536F25" w14:textId="74B4B05F" w:rsidR="00D50E81" w:rsidRDefault="001670A8">
      <w:r>
        <w:t xml:space="preserve">             2:45 </w:t>
      </w:r>
      <w:proofErr w:type="gramStart"/>
      <w:r>
        <w:t>-  5:0</w:t>
      </w:r>
      <w:r w:rsidR="00CB4ADF">
        <w:t>0</w:t>
      </w:r>
      <w:proofErr w:type="gramEnd"/>
      <w:r w:rsidR="00CB4ADF">
        <w:tab/>
        <w:t>Working with post-traumatic pl</w:t>
      </w:r>
      <w:r w:rsidR="00FB62CC">
        <w:t>ay with a systemic point of view</w:t>
      </w:r>
    </w:p>
    <w:p w14:paraId="03DB9D3C" w14:textId="77777777" w:rsidR="00D50E81" w:rsidRDefault="00D50E81"/>
    <w:p w14:paraId="60DB2299" w14:textId="77777777" w:rsidR="00CB4ADF" w:rsidRDefault="00CB4ADF">
      <w:pPr>
        <w:rPr>
          <w:u w:val="single"/>
        </w:rPr>
      </w:pPr>
    </w:p>
    <w:p w14:paraId="51CB2E3C" w14:textId="77777777" w:rsidR="00CB4ADF" w:rsidRDefault="00CB4ADF">
      <w:pPr>
        <w:rPr>
          <w:u w:val="single"/>
        </w:rPr>
      </w:pPr>
    </w:p>
    <w:p w14:paraId="1B2BC284" w14:textId="77777777" w:rsidR="00D50E81" w:rsidRDefault="00ED02A9">
      <w:pPr>
        <w:rPr>
          <w:u w:val="single"/>
        </w:rPr>
      </w:pPr>
      <w:r>
        <w:rPr>
          <w:u w:val="single"/>
        </w:rPr>
        <w:t>General Course Information</w:t>
      </w:r>
    </w:p>
    <w:p w14:paraId="78D212DF" w14:textId="77777777" w:rsidR="00D50E81" w:rsidRDefault="00D50E81">
      <w:pPr>
        <w:rPr>
          <w:u w:val="single"/>
        </w:rPr>
      </w:pPr>
    </w:p>
    <w:p w14:paraId="2E2AFBCF" w14:textId="77777777" w:rsidR="00D50E81" w:rsidRDefault="00ED02A9">
      <w:r>
        <w:t>This course is limited to 15 participants and is designed to facilitate experiential work, group discussion, and processing of clinical material.  Participants will have ample opportunity to discuss their specific needs and clinical questions.  Participant feedback will be sought out throughout the two- day class.</w:t>
      </w:r>
    </w:p>
    <w:p w14:paraId="420B0559" w14:textId="77777777" w:rsidR="00D50E81" w:rsidRDefault="00D50E81"/>
    <w:p w14:paraId="3BD8F64F" w14:textId="201605F7" w:rsidR="00D50E81" w:rsidRDefault="00ED02A9">
      <w:r>
        <w:rPr>
          <w:u w:val="single"/>
        </w:rPr>
        <w:t xml:space="preserve">Continuing Education Credits:  </w:t>
      </w:r>
      <w:proofErr w:type="spellStart"/>
      <w:r>
        <w:t>Starbright</w:t>
      </w:r>
      <w:proofErr w:type="spellEnd"/>
      <w:r>
        <w:t xml:space="preserve"> Training Institute is an Approved Provider with the Association for Play Therapy (Provider #</w:t>
      </w:r>
      <w:r w:rsidR="00C2493D">
        <w:t>96-029</w:t>
      </w:r>
      <w:r>
        <w:t xml:space="preserve">) and is approved to provide Continuing Education Credits related to play therapy.  STI maintains responsibility for the program.  </w:t>
      </w:r>
      <w:proofErr w:type="spellStart"/>
      <w:r>
        <w:t>Starbright</w:t>
      </w:r>
      <w:proofErr w:type="spellEnd"/>
      <w:r>
        <w:t xml:space="preserve"> Training Institute has contracted with Commonwealth Educational Seminars (info@Commonwe</w:t>
      </w:r>
      <w:r w:rsidR="00FB62CC">
        <w:t>althSeminars.com) to provide CE credit</w:t>
      </w:r>
      <w:r>
        <w:t>s in the professional categories of Social Work, Marriage and Family Therapy, Psychology, and Professional Counseling</w:t>
      </w:r>
      <w:r w:rsidR="00FB62CC">
        <w:t xml:space="preserve">.  You will be advised if this specific workshop has been approved by Commonwealth and for which professions.  Participants may be tallied ahead about their interest in CE </w:t>
      </w:r>
      <w:proofErr w:type="spellStart"/>
      <w:r w:rsidR="00FB62CC">
        <w:t>cerdits</w:t>
      </w:r>
      <w:proofErr w:type="spellEnd"/>
      <w:r w:rsidR="00FB62CC">
        <w:t>.</w:t>
      </w:r>
    </w:p>
    <w:p w14:paraId="0D6DF969" w14:textId="77777777" w:rsidR="00D50E81" w:rsidRDefault="00D50E81"/>
    <w:p w14:paraId="4F05FA46" w14:textId="07EF9FD0" w:rsidR="00D50E81" w:rsidRDefault="00ED02A9">
      <w:pPr>
        <w:rPr>
          <w:u w:val="single"/>
        </w:rPr>
      </w:pPr>
      <w:r>
        <w:rPr>
          <w:u w:val="single"/>
        </w:rPr>
        <w:t>Instructor</w:t>
      </w:r>
      <w:r w:rsidR="00FB62CC">
        <w:rPr>
          <w:u w:val="single"/>
        </w:rPr>
        <w:t xml:space="preserve"> Contact Information</w:t>
      </w:r>
    </w:p>
    <w:p w14:paraId="335F340F" w14:textId="77777777" w:rsidR="00D50E81" w:rsidRDefault="00D50E81"/>
    <w:p w14:paraId="181A754F" w14:textId="4CF0887B" w:rsidR="00D50E81" w:rsidRDefault="00FB62CC">
      <w:r>
        <w:t xml:space="preserve">Name:  </w:t>
      </w:r>
      <w:r w:rsidR="009A713D">
        <w:t xml:space="preserve">Eliana Gil, Ph.D., RPT-S, </w:t>
      </w:r>
      <w:proofErr w:type="gramStart"/>
      <w:r>
        <w:t>ATR</w:t>
      </w:r>
      <w:proofErr w:type="gramEnd"/>
      <w:r>
        <w:t xml:space="preserve"> </w:t>
      </w:r>
    </w:p>
    <w:p w14:paraId="42B0AE0D" w14:textId="0F11FA9F" w:rsidR="00FB62CC" w:rsidRDefault="00FB62CC">
      <w:r>
        <w:t>Email:  elianagil@me.com</w:t>
      </w:r>
    </w:p>
    <w:p w14:paraId="128CE7F9" w14:textId="3FC86DB1" w:rsidR="009A713D" w:rsidRDefault="00FB62CC">
      <w:r>
        <w:t xml:space="preserve">Website:  </w:t>
      </w:r>
      <w:hyperlink r:id="rId8" w:history="1">
        <w:r w:rsidR="009A713D" w:rsidRPr="00B50FE9">
          <w:rPr>
            <w:rStyle w:val="Hyperlink"/>
          </w:rPr>
          <w:t>www.elianagil.com</w:t>
        </w:r>
      </w:hyperlink>
    </w:p>
    <w:p w14:paraId="57CF25F2" w14:textId="07250788" w:rsidR="009A713D" w:rsidRDefault="00FB62CC">
      <w:r>
        <w:t xml:space="preserve">Phone:  </w:t>
      </w:r>
      <w:r w:rsidR="009A713D">
        <w:t>202-257-2783</w:t>
      </w:r>
    </w:p>
    <w:p w14:paraId="4A130F25" w14:textId="77777777" w:rsidR="00D50E81" w:rsidRDefault="00D50E81">
      <w:bookmarkStart w:id="0" w:name="_GoBack"/>
      <w:bookmarkEnd w:id="0"/>
    </w:p>
    <w:p w14:paraId="5838E82A" w14:textId="77777777" w:rsidR="00D50E81" w:rsidRDefault="00D50E81"/>
    <w:p w14:paraId="1A2F786A" w14:textId="77777777" w:rsidR="00D50E81" w:rsidRDefault="00D50E81"/>
    <w:p w14:paraId="2A2B363A" w14:textId="77777777" w:rsidR="00D50E81" w:rsidRDefault="00D50E81"/>
    <w:p w14:paraId="56CC1FFE" w14:textId="77777777" w:rsidR="00D50E81" w:rsidRDefault="00D50E81">
      <w:pPr>
        <w:rPr>
          <w:b/>
          <w:bCs/>
        </w:rPr>
      </w:pPr>
    </w:p>
    <w:p w14:paraId="6FF433B4" w14:textId="77777777" w:rsidR="00D50E81" w:rsidRDefault="00D50E81">
      <w:pPr>
        <w:ind w:left="1440" w:firstLine="720"/>
      </w:pPr>
    </w:p>
    <w:p w14:paraId="067077D5" w14:textId="77777777" w:rsidR="00D50E81" w:rsidRDefault="00D50E81">
      <w:pPr>
        <w:ind w:left="1440" w:firstLine="720"/>
      </w:pPr>
    </w:p>
    <w:p w14:paraId="23B1C82C" w14:textId="77777777" w:rsidR="00D50E81" w:rsidRDefault="00D50E81">
      <w:pPr>
        <w:ind w:left="1440" w:firstLine="720"/>
      </w:pPr>
    </w:p>
    <w:p w14:paraId="765916C0" w14:textId="77777777" w:rsidR="00D50E81" w:rsidRDefault="00D50E81">
      <w:pPr>
        <w:ind w:left="1440" w:firstLine="720"/>
      </w:pPr>
    </w:p>
    <w:p w14:paraId="52CAAAA0" w14:textId="77777777" w:rsidR="00D50E81" w:rsidRDefault="00D50E81">
      <w:pPr>
        <w:ind w:left="1440" w:firstLine="720"/>
      </w:pPr>
    </w:p>
    <w:p w14:paraId="4400A51A" w14:textId="77777777" w:rsidR="00D50E81" w:rsidRDefault="00D50E81"/>
    <w:p w14:paraId="67CA9C47" w14:textId="77777777" w:rsidR="00D50E81" w:rsidRDefault="00D50E81">
      <w:pPr>
        <w:rPr>
          <w:b/>
          <w:bCs/>
        </w:rPr>
      </w:pPr>
    </w:p>
    <w:p w14:paraId="62DA34B8" w14:textId="77777777" w:rsidR="00D50E81" w:rsidRDefault="00D50E81">
      <w:pPr>
        <w:rPr>
          <w:b/>
          <w:bCs/>
        </w:rPr>
      </w:pPr>
    </w:p>
    <w:p w14:paraId="68256A62" w14:textId="77777777" w:rsidR="00D50E81" w:rsidRDefault="00ED02A9">
      <w:r>
        <w:rPr>
          <w:b/>
          <w:bCs/>
        </w:rPr>
        <w:tab/>
        <w:t xml:space="preserve"> </w:t>
      </w:r>
    </w:p>
    <w:p w14:paraId="7E6F0EE2" w14:textId="77777777" w:rsidR="00D50E81" w:rsidRDefault="00D50E81"/>
    <w:sectPr w:rsidR="00D50E81">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E8E50" w14:textId="77777777" w:rsidR="00CB4ADF" w:rsidRDefault="00CB4ADF">
      <w:r>
        <w:separator/>
      </w:r>
    </w:p>
  </w:endnote>
  <w:endnote w:type="continuationSeparator" w:id="0">
    <w:p w14:paraId="4BE50F36" w14:textId="77777777" w:rsidR="00CB4ADF" w:rsidRDefault="00CB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CC1A5" w14:textId="77777777" w:rsidR="00CB4ADF" w:rsidRDefault="00CB4ADF">
    <w:pPr>
      <w:pStyle w:val="Footer"/>
      <w:tabs>
        <w:tab w:val="clear" w:pos="9360"/>
        <w:tab w:val="right" w:pos="862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AF9C7" w14:textId="77777777" w:rsidR="00CB4ADF" w:rsidRDefault="00CB4ADF">
      <w:r>
        <w:separator/>
      </w:r>
    </w:p>
  </w:footnote>
  <w:footnote w:type="continuationSeparator" w:id="0">
    <w:p w14:paraId="61222622" w14:textId="77777777" w:rsidR="00CB4ADF" w:rsidRDefault="00CB4A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22A9C" w14:textId="77777777" w:rsidR="00CB4ADF" w:rsidRDefault="00CB4ADF">
    <w:pPr>
      <w:pStyle w:val="HeaderFooter"/>
    </w:pPr>
    <w:r>
      <w:rPr>
        <w:noProof/>
      </w:rPr>
      <mc:AlternateContent>
        <mc:Choice Requires="wpg">
          <w:drawing>
            <wp:anchor distT="152400" distB="152400" distL="152400" distR="152400" simplePos="0" relativeHeight="251658240" behindDoc="1" locked="0" layoutInCell="1" allowOverlap="1" wp14:anchorId="238C5226" wp14:editId="593847DB">
              <wp:simplePos x="0" y="0"/>
              <wp:positionH relativeFrom="page">
                <wp:posOffset>6848501</wp:posOffset>
              </wp:positionH>
              <wp:positionV relativeFrom="page">
                <wp:posOffset>9144000</wp:posOffset>
              </wp:positionV>
              <wp:extent cx="923899" cy="914400"/>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923899" cy="914400"/>
                        <a:chOff x="0" y="0"/>
                        <a:chExt cx="923898" cy="914400"/>
                      </a:xfrm>
                    </wpg:grpSpPr>
                    <wps:wsp>
                      <wps:cNvPr id="1073741825" name="Shape 1073741825"/>
                      <wps:cNvSpPr/>
                      <wps:spPr>
                        <a:xfrm>
                          <a:off x="9498" y="0"/>
                          <a:ext cx="914401" cy="914400"/>
                        </a:xfrm>
                        <a:prstGeom prst="rect">
                          <a:avLst/>
                        </a:prstGeom>
                        <a:solidFill>
                          <a:srgbClr val="FFFFFF"/>
                        </a:solidFill>
                        <a:ln w="12700" cap="flat">
                          <a:noFill/>
                          <a:miter lim="400000"/>
                        </a:ln>
                        <a:effectLst/>
                      </wps:spPr>
                      <wps:bodyPr/>
                    </wps:wsp>
                    <wpg:grpSp>
                      <wpg:cNvPr id="1073741828" name="Group 1073741828"/>
                      <wpg:cNvGrpSpPr/>
                      <wpg:grpSpPr>
                        <a:xfrm>
                          <a:off x="-1" y="26429"/>
                          <a:ext cx="747343" cy="698347"/>
                          <a:chOff x="0" y="0"/>
                          <a:chExt cx="747341" cy="698345"/>
                        </a:xfrm>
                      </wpg:grpSpPr>
                      <wps:wsp>
                        <wps:cNvPr id="1073741826" name="Shape 1073741826"/>
                        <wps:cNvSpPr/>
                        <wps:spPr>
                          <a:xfrm rot="13200000" flipH="1">
                            <a:off x="17753" y="192010"/>
                            <a:ext cx="711836" cy="314326"/>
                          </a:xfrm>
                          <a:custGeom>
                            <a:avLst/>
                            <a:gdLst/>
                            <a:ahLst/>
                            <a:cxnLst>
                              <a:cxn ang="0">
                                <a:pos x="wd2" y="hd2"/>
                              </a:cxn>
                              <a:cxn ang="5400000">
                                <a:pos x="wd2" y="hd2"/>
                              </a:cxn>
                              <a:cxn ang="10800000">
                                <a:pos x="wd2" y="hd2"/>
                              </a:cxn>
                              <a:cxn ang="16200000">
                                <a:pos x="wd2" y="hd2"/>
                              </a:cxn>
                            </a:cxnLst>
                            <a:rect l="0" t="0" r="r" b="b"/>
                            <a:pathLst>
                              <a:path w="21600" h="21600" extrusionOk="0">
                                <a:moveTo>
                                  <a:pt x="16200" y="0"/>
                                </a:moveTo>
                                <a:lnTo>
                                  <a:pt x="0" y="0"/>
                                </a:lnTo>
                                <a:lnTo>
                                  <a:pt x="0" y="21600"/>
                                </a:lnTo>
                                <a:lnTo>
                                  <a:pt x="16200" y="21600"/>
                                </a:lnTo>
                                <a:lnTo>
                                  <a:pt x="21600" y="10800"/>
                                </a:lnTo>
                                <a:close/>
                              </a:path>
                            </a:pathLst>
                          </a:custGeom>
                          <a:noFill/>
                          <a:ln w="9525" cap="flat">
                            <a:solidFill>
                              <a:schemeClr val="accent1"/>
                            </a:solidFill>
                            <a:prstDash val="solid"/>
                            <a:round/>
                          </a:ln>
                          <a:effectLst/>
                        </wps:spPr>
                        <wps:bodyPr/>
                      </wps:wsp>
                      <wps:wsp>
                        <wps:cNvPr id="1073741827" name="Shape 1073741827"/>
                        <wps:cNvSpPr/>
                        <wps:spPr>
                          <a:xfrm>
                            <a:off x="59387" y="77620"/>
                            <a:ext cx="355919" cy="314326"/>
                          </a:xfrm>
                          <a:prstGeom prst="rect">
                            <a:avLst/>
                          </a:prstGeom>
                          <a:noFill/>
                          <a:ln w="12700" cap="flat">
                            <a:noFill/>
                            <a:miter lim="400000"/>
                          </a:ln>
                          <a:effectLst/>
                        </wps:spPr>
                        <wps:txbx>
                          <w:txbxContent>
                            <w:p w14:paraId="5F298468" w14:textId="77777777" w:rsidR="00CB4ADF" w:rsidRDefault="00CB4ADF">
                              <w:pPr>
                                <w:pStyle w:val="Footer"/>
                                <w:jc w:val="center"/>
                              </w:pPr>
                              <w:r>
                                <w:fldChar w:fldCharType="begin"/>
                              </w:r>
                              <w:r>
                                <w:instrText xml:space="preserve"> PAGE </w:instrText>
                              </w:r>
                              <w:r>
                                <w:fldChar w:fldCharType="separate"/>
                              </w:r>
                              <w:r w:rsidR="00FB62CC">
                                <w:rPr>
                                  <w:noProof/>
                                </w:rPr>
                                <w:t>3</w:t>
                              </w:r>
                              <w:r>
                                <w:fldChar w:fldCharType="end"/>
                              </w:r>
                            </w:p>
                          </w:txbxContent>
                        </wps:txbx>
                        <wps:bodyPr wrap="square" lIns="0" tIns="0" rIns="0" bIns="0" numCol="1" anchor="t">
                          <a:noAutofit/>
                        </wps:bodyPr>
                      </wps:wsp>
                    </wpg:grpSp>
                  </wpg:wgp>
                </a:graphicData>
              </a:graphic>
            </wp:anchor>
          </w:drawing>
        </mc:Choice>
        <mc:Fallback>
          <w:pict>
            <v:group id="_x0000_s1026" style="visibility:visible;position:absolute;margin-left:539.3pt;margin-top:720.0pt;width:72.7pt;height:72.0pt;z-index:-251658240;mso-position-horizontal:absolute;mso-position-horizontal-relative:page;mso-position-vertical:absolute;mso-position-vertical-relative:page;mso-wrap-distance-left:12.0pt;mso-wrap-distance-top:12.0pt;mso-wrap-distance-right:12.0pt;mso-wrap-distance-bottom:12.0pt;" coordorigin="0,0" coordsize="923898,914400">
              <w10:wrap type="none" side="bothSides" anchorx="page" anchory="page"/>
              <v:rect id="_x0000_s1027" style="position:absolute;left:9498;top:0;width:914400;height:914400;">
                <v:fill color="#FFFFFF" opacity="100.0%" type="solid"/>
                <v:stroke on="f" weight="1.0pt" dashstyle="solid" endcap="flat" miterlimit="400.0%" joinstyle="miter" linestyle="single" startarrow="none" startarrowwidth="medium" startarrowlength="medium" endarrow="none" endarrowwidth="medium" endarrowlength="medium"/>
              </v:rect>
              <v:group id="_x0000_s1028" style="position:absolute;left:0;top:26430;width:747341;height:698346;" coordorigin="0,0" coordsize="747341,698346">
                <v:shape id="_x0000_s1029" style="position:absolute;left:17753;top:192010;width:711835;height:314325;rotation:9175040fd;flip:x;" coordorigin="0,0" coordsize="21600,21600" path="M 16200,0 L 0,0 L 0,21600 L 16200,21600 L 21600,10800 X E">
                  <v:fill on="f"/>
                  <v:stroke filltype="solid" color="#4F81BD" opacity="100.0%" weight="0.8pt" dashstyle="solid" endcap="flat" joinstyle="round" linestyle="single" startarrow="none" startarrowwidth="medium" startarrowlength="medium" endarrow="none" endarrowwidth="medium" endarrowlength="medium"/>
                </v:shape>
                <v:rect id="_x0000_s1030" style="position:absolute;left:59388;top:77621;width:355917;height:314325;">
                  <v:fill on="f"/>
                  <v:stroke on="f" weight="1.0pt" dashstyle="solid" endcap="flat" miterlimit="400.0%" joinstyle="miter" linestyle="single" startarrow="none" startarrowwidth="medium" startarrowlength="medium" endarrow="none" endarrowwidth="medium" endarrowlength="medium"/>
                  <v:textbox>
                    <w:txbxContent>
                      <w:p>
                        <w:pPr>
                          <w:pStyle w:val="Footer"/>
                          <w:jc w:val="center"/>
                        </w:pPr>
                        <w:r>
                          <w:rPr/>
                          <w:fldChar w:fldCharType="begin" w:fldLock="0"/>
                        </w:r>
                        <w:r>
                          <w:instrText xml:space="preserve"> PAGE </w:instrText>
                        </w:r>
                        <w:r>
                          <w:rPr/>
                          <w:fldChar w:fldCharType="separate" w:fldLock="0"/>
                        </w:r>
                        <w:r>
                          <w:t>2</w:t>
                        </w:r>
                        <w:r>
                          <w:rPr/>
                          <w:fldChar w:fldCharType="end" w:fldLock="0"/>
                        </w:r>
                      </w:p>
                    </w:txbxContent>
                  </v:textbox>
                </v:rect>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42976"/>
    <w:multiLevelType w:val="hybridMultilevel"/>
    <w:tmpl w:val="A3687846"/>
    <w:styleLink w:val="ImportedStyle1"/>
    <w:lvl w:ilvl="0" w:tplc="7A3CACC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A02487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E25D7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68343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1500F3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EA14F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FA84C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196BE7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40FF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59E6F75"/>
    <w:multiLevelType w:val="hybridMultilevel"/>
    <w:tmpl w:val="A368784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50E81"/>
    <w:rsid w:val="000E79C1"/>
    <w:rsid w:val="001670A8"/>
    <w:rsid w:val="003D3A20"/>
    <w:rsid w:val="009A713D"/>
    <w:rsid w:val="00C2493D"/>
    <w:rsid w:val="00C41FA8"/>
    <w:rsid w:val="00CB4ADF"/>
    <w:rsid w:val="00D50E81"/>
    <w:rsid w:val="00ED02A9"/>
    <w:rsid w:val="00F40339"/>
    <w:rsid w:val="00FB6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E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Hyperlink0">
    <w:name w:val="Hyperlink.0"/>
    <w:basedOn w:val="Hyperlink"/>
    <w:rPr>
      <w:u w:val="single"/>
    </w:rPr>
  </w:style>
  <w:style w:type="paragraph" w:styleId="ListParagraph">
    <w:name w:val="List Paragraph"/>
    <w:basedOn w:val="Normal"/>
    <w:uiPriority w:val="34"/>
    <w:qFormat/>
    <w:rsid w:val="00FB62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Hyperlink0">
    <w:name w:val="Hyperlink.0"/>
    <w:basedOn w:val="Hyperlink"/>
    <w:rPr>
      <w:u w:val="single"/>
    </w:rPr>
  </w:style>
  <w:style w:type="paragraph" w:styleId="ListParagraph">
    <w:name w:val="List Paragraph"/>
    <w:basedOn w:val="Normal"/>
    <w:uiPriority w:val="34"/>
    <w:qFormat/>
    <w:rsid w:val="00FB6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lianagi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636</Words>
  <Characters>3630</Characters>
  <Application>Microsoft Macintosh Word</Application>
  <DocSecurity>0</DocSecurity>
  <Lines>30</Lines>
  <Paragraphs>8</Paragraphs>
  <ScaleCrop>false</ScaleCrop>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Eliana Gil</cp:lastModifiedBy>
  <cp:revision>6</cp:revision>
  <dcterms:created xsi:type="dcterms:W3CDTF">2016-01-08T04:41:00Z</dcterms:created>
  <dcterms:modified xsi:type="dcterms:W3CDTF">2017-08-19T16:54:00Z</dcterms:modified>
</cp:coreProperties>
</file>