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EAE3" w14:textId="77777777" w:rsidR="00EB756B" w:rsidRDefault="00EB756B">
      <w:pPr>
        <w:rPr>
          <w:rFonts w:ascii="Arial" w:hAnsi="Arial" w:cs="Arial"/>
        </w:rPr>
      </w:pPr>
    </w:p>
    <w:p w14:paraId="03A1B8BF" w14:textId="77777777" w:rsidR="00EB756B" w:rsidRDefault="00EB756B">
      <w:pPr>
        <w:rPr>
          <w:rFonts w:ascii="Arial" w:hAnsi="Arial" w:cs="Arial"/>
        </w:rPr>
      </w:pPr>
    </w:p>
    <w:p w14:paraId="608ED92D" w14:textId="44847858" w:rsidR="00AC4409" w:rsidRPr="00CD25B4" w:rsidRDefault="00AC4409" w:rsidP="00CD25B4">
      <w:pPr>
        <w:jc w:val="center"/>
        <w:rPr>
          <w:sz w:val="32"/>
          <w:szCs w:val="32"/>
        </w:rPr>
      </w:pPr>
      <w:r w:rsidRPr="00AC4409">
        <w:rPr>
          <w:sz w:val="32"/>
          <w:szCs w:val="32"/>
        </w:rPr>
        <w:t>Advanced Clinical Consultation of Sand Therapy Integrated with Play Therapy</w:t>
      </w:r>
      <w:bookmarkStart w:id="0" w:name="_GoBack"/>
      <w:bookmarkEnd w:id="0"/>
    </w:p>
    <w:p w14:paraId="217EE558" w14:textId="77777777" w:rsidR="00EB756B" w:rsidRPr="00AC4409" w:rsidRDefault="00EB756B">
      <w:pPr>
        <w:jc w:val="center"/>
        <w:rPr>
          <w:rFonts w:asciiTheme="majorHAnsi" w:hAnsiTheme="majorHAnsi" w:cs="Arial"/>
        </w:rPr>
      </w:pPr>
      <w:r w:rsidRPr="00AC4409">
        <w:rPr>
          <w:rFonts w:asciiTheme="majorHAnsi" w:hAnsiTheme="majorHAnsi" w:cs="Arial"/>
        </w:rPr>
        <w:t>Program Goals and Schedule</w:t>
      </w:r>
    </w:p>
    <w:p w14:paraId="05F2FCAB" w14:textId="77777777" w:rsidR="00046323" w:rsidRPr="00AC4409" w:rsidRDefault="00046323">
      <w:pPr>
        <w:jc w:val="center"/>
        <w:rPr>
          <w:rFonts w:asciiTheme="majorHAnsi" w:hAnsiTheme="majorHAnsi" w:cs="Arial"/>
        </w:rPr>
      </w:pPr>
    </w:p>
    <w:p w14:paraId="55D3E750" w14:textId="46A68D56" w:rsidR="00046323" w:rsidRPr="00AC4409" w:rsidRDefault="00046323">
      <w:pPr>
        <w:jc w:val="center"/>
        <w:rPr>
          <w:rFonts w:asciiTheme="majorHAnsi" w:hAnsiTheme="majorHAnsi" w:cs="Arial"/>
        </w:rPr>
      </w:pPr>
      <w:r w:rsidRPr="00AC4409">
        <w:rPr>
          <w:rFonts w:asciiTheme="majorHAnsi" w:hAnsiTheme="majorHAnsi" w:cs="Arial"/>
        </w:rPr>
        <w:t>Instructor</w:t>
      </w:r>
      <w:r w:rsidR="00AC4409">
        <w:rPr>
          <w:rFonts w:asciiTheme="majorHAnsi" w:hAnsiTheme="majorHAnsi" w:cs="Arial"/>
        </w:rPr>
        <w:t>s</w:t>
      </w:r>
      <w:r w:rsidRPr="00AC4409">
        <w:rPr>
          <w:rFonts w:asciiTheme="majorHAnsi" w:hAnsiTheme="majorHAnsi" w:cs="Arial"/>
        </w:rPr>
        <w:t>: Eliana Gil, Ph.D., RPT-S</w:t>
      </w:r>
      <w:r w:rsidR="00AC4409">
        <w:rPr>
          <w:rFonts w:asciiTheme="majorHAnsi" w:hAnsiTheme="majorHAnsi" w:cs="Arial"/>
        </w:rPr>
        <w:t xml:space="preserve"> and Dee Preston Dillon, RPT-S</w:t>
      </w:r>
    </w:p>
    <w:p w14:paraId="3D5DD4EF" w14:textId="7E88EB96" w:rsidR="00046323" w:rsidRPr="00AC4409" w:rsidRDefault="00046323">
      <w:pPr>
        <w:jc w:val="center"/>
        <w:rPr>
          <w:rFonts w:asciiTheme="majorHAnsi" w:hAnsiTheme="majorHAnsi" w:cs="Arial"/>
        </w:rPr>
      </w:pPr>
    </w:p>
    <w:p w14:paraId="1C313052" w14:textId="77777777" w:rsidR="00EB756B" w:rsidRPr="00AC4409" w:rsidRDefault="00EB756B">
      <w:pPr>
        <w:jc w:val="center"/>
        <w:rPr>
          <w:rFonts w:asciiTheme="majorHAnsi" w:hAnsiTheme="majorHAnsi" w:cs="Arial"/>
        </w:rPr>
      </w:pPr>
    </w:p>
    <w:p w14:paraId="6DD5A3B5" w14:textId="77777777" w:rsidR="00EB756B" w:rsidRPr="00AC4409" w:rsidRDefault="00EB756B">
      <w:pPr>
        <w:rPr>
          <w:rFonts w:asciiTheme="majorHAnsi" w:hAnsiTheme="majorHAnsi" w:cs="Arial"/>
        </w:rPr>
      </w:pPr>
      <w:r w:rsidRPr="00AC4409">
        <w:rPr>
          <w:rFonts w:asciiTheme="majorHAnsi" w:hAnsiTheme="majorHAnsi" w:cs="Arial"/>
          <w:u w:val="single"/>
        </w:rPr>
        <w:t>Program Goals:</w:t>
      </w:r>
    </w:p>
    <w:p w14:paraId="37F63D42" w14:textId="77777777" w:rsidR="00EB756B" w:rsidRPr="00AC4409" w:rsidRDefault="00EB756B">
      <w:pPr>
        <w:rPr>
          <w:rFonts w:asciiTheme="majorHAnsi" w:hAnsiTheme="majorHAnsi" w:cs="Arial"/>
        </w:rPr>
      </w:pPr>
    </w:p>
    <w:p w14:paraId="7C98D308" w14:textId="17450C86" w:rsidR="00EB756B" w:rsidRPr="00AC4409" w:rsidRDefault="00EB756B">
      <w:pPr>
        <w:rPr>
          <w:rFonts w:asciiTheme="majorHAnsi" w:hAnsiTheme="majorHAnsi" w:cs="Arial"/>
        </w:rPr>
      </w:pPr>
      <w:r w:rsidRPr="00AC4409">
        <w:rPr>
          <w:rFonts w:asciiTheme="majorHAnsi" w:hAnsiTheme="majorHAnsi" w:cs="Arial"/>
        </w:rPr>
        <w:t xml:space="preserve">This </w:t>
      </w:r>
      <w:r w:rsidR="00AC4409">
        <w:rPr>
          <w:rFonts w:asciiTheme="majorHAnsi" w:hAnsiTheme="majorHAnsi" w:cs="Arial"/>
        </w:rPr>
        <w:t xml:space="preserve">is a unique opportunity for mental health professionals who utilize sand therapy integrated with play therapy, to deepen their understanding of how sand therapy can assist clients and promote treatment goals.  As an advanced training, there will be structured, purposeful clinical exploration of sand scenarios (or sequence of sand scenarios) in </w:t>
      </w:r>
      <w:r w:rsidR="00AC4409" w:rsidRPr="00AC4409">
        <w:rPr>
          <w:rFonts w:asciiTheme="majorHAnsi" w:hAnsiTheme="majorHAnsi" w:cs="Arial"/>
        </w:rPr>
        <w:t>distinctive</w:t>
      </w:r>
      <w:r w:rsidR="00AC4409">
        <w:rPr>
          <w:rFonts w:asciiTheme="majorHAnsi" w:hAnsiTheme="majorHAnsi" w:cs="Arial"/>
        </w:rPr>
        <w:t xml:space="preserve"> fashion.  Two seasoned professionals, coming from different perspectives regarding </w:t>
      </w:r>
      <w:proofErr w:type="spellStart"/>
      <w:r w:rsidR="00AC4409">
        <w:rPr>
          <w:rFonts w:asciiTheme="majorHAnsi" w:hAnsiTheme="majorHAnsi" w:cs="Arial"/>
        </w:rPr>
        <w:t>sandplay</w:t>
      </w:r>
      <w:proofErr w:type="spellEnd"/>
      <w:r w:rsidR="00AC4409">
        <w:rPr>
          <w:rFonts w:asciiTheme="majorHAnsi" w:hAnsiTheme="majorHAnsi" w:cs="Arial"/>
        </w:rPr>
        <w:t xml:space="preserve"> and </w:t>
      </w:r>
      <w:proofErr w:type="spellStart"/>
      <w:r w:rsidR="00AC4409">
        <w:rPr>
          <w:rFonts w:asciiTheme="majorHAnsi" w:hAnsiTheme="majorHAnsi" w:cs="Arial"/>
        </w:rPr>
        <w:t>sandtray</w:t>
      </w:r>
      <w:proofErr w:type="spellEnd"/>
      <w:r w:rsidR="00AC4409">
        <w:rPr>
          <w:rFonts w:asciiTheme="majorHAnsi" w:hAnsiTheme="majorHAnsi" w:cs="Arial"/>
        </w:rPr>
        <w:t xml:space="preserve"> therapies, will speak to each tray from their diverse perspectives.  In addition, there will be a secondary focus on countertransference responses of participants and presenters, to discover how to work with material generated from our intuitive selves.  Participants may present a case if they choose, or may feel more comfortable listening and observing other presenters.  Processing will occur with full participation of participants.   A </w:t>
      </w:r>
      <w:r w:rsidRPr="00AC4409">
        <w:rPr>
          <w:rFonts w:asciiTheme="majorHAnsi" w:hAnsiTheme="majorHAnsi" w:cs="Arial"/>
        </w:rPr>
        <w:t xml:space="preserve">primary emphasis will be placed on </w:t>
      </w:r>
      <w:r w:rsidR="00ED7CDB" w:rsidRPr="00AC4409">
        <w:rPr>
          <w:rFonts w:asciiTheme="majorHAnsi" w:hAnsiTheme="majorHAnsi" w:cs="Arial"/>
        </w:rPr>
        <w:t>experiential opportunities</w:t>
      </w:r>
      <w:r w:rsidR="00AC4409">
        <w:rPr>
          <w:rFonts w:asciiTheme="majorHAnsi" w:hAnsiTheme="majorHAnsi" w:cs="Arial"/>
        </w:rPr>
        <w:t>,</w:t>
      </w:r>
      <w:r w:rsidR="00ED7CDB" w:rsidRPr="00AC4409">
        <w:rPr>
          <w:rFonts w:asciiTheme="majorHAnsi" w:hAnsiTheme="majorHAnsi" w:cs="Arial"/>
        </w:rPr>
        <w:t xml:space="preserve"> “reading </w:t>
      </w:r>
      <w:proofErr w:type="spellStart"/>
      <w:r w:rsidR="00ED7CDB" w:rsidRPr="00AC4409">
        <w:rPr>
          <w:rFonts w:asciiTheme="majorHAnsi" w:hAnsiTheme="majorHAnsi" w:cs="Arial"/>
        </w:rPr>
        <w:t>sandtrays</w:t>
      </w:r>
      <w:proofErr w:type="spellEnd"/>
      <w:r w:rsidR="00ED7CDB" w:rsidRPr="00AC4409">
        <w:rPr>
          <w:rFonts w:asciiTheme="majorHAnsi" w:hAnsiTheme="majorHAnsi" w:cs="Arial"/>
        </w:rPr>
        <w:t>,” as well as therapy posture and a range of possible ways to process trays</w:t>
      </w:r>
      <w:r w:rsidR="00AC4409">
        <w:rPr>
          <w:rFonts w:asciiTheme="majorHAnsi" w:hAnsiTheme="majorHAnsi" w:cs="Arial"/>
        </w:rPr>
        <w:t xml:space="preserve">. </w:t>
      </w:r>
      <w:proofErr w:type="gramStart"/>
      <w:r w:rsidR="00AC4409">
        <w:rPr>
          <w:rFonts w:asciiTheme="majorHAnsi" w:hAnsiTheme="majorHAnsi" w:cs="Arial"/>
        </w:rPr>
        <w:t>identifying</w:t>
      </w:r>
      <w:proofErr w:type="gramEnd"/>
      <w:r w:rsidR="00AC4409">
        <w:rPr>
          <w:rFonts w:asciiTheme="majorHAnsi" w:hAnsiTheme="majorHAnsi" w:cs="Arial"/>
        </w:rPr>
        <w:t xml:space="preserve"> metaphors, and </w:t>
      </w:r>
      <w:proofErr w:type="spellStart"/>
      <w:r w:rsidR="00AC4409">
        <w:rPr>
          <w:rFonts w:asciiTheme="majorHAnsi" w:hAnsiTheme="majorHAnsi" w:cs="Arial"/>
        </w:rPr>
        <w:t>deepending</w:t>
      </w:r>
      <w:proofErr w:type="spellEnd"/>
      <w:r w:rsidR="00AC4409">
        <w:rPr>
          <w:rFonts w:asciiTheme="majorHAnsi" w:hAnsiTheme="majorHAnsi" w:cs="Arial"/>
        </w:rPr>
        <w:t xml:space="preserve"> the work in the sand or in general play therapy.   </w:t>
      </w:r>
      <w:r w:rsidRPr="00AC4409">
        <w:rPr>
          <w:rFonts w:asciiTheme="majorHAnsi" w:hAnsiTheme="majorHAnsi" w:cs="Arial"/>
        </w:rPr>
        <w:t>Specifically</w:t>
      </w:r>
      <w:r w:rsidR="00E21CA7">
        <w:rPr>
          <w:rFonts w:asciiTheme="majorHAnsi" w:hAnsiTheme="majorHAnsi" w:cs="Arial"/>
        </w:rPr>
        <w:t xml:space="preserve"> workshop goals</w:t>
      </w:r>
      <w:r w:rsidRPr="00AC4409">
        <w:rPr>
          <w:rFonts w:asciiTheme="majorHAnsi" w:hAnsiTheme="majorHAnsi" w:cs="Arial"/>
        </w:rPr>
        <w:t xml:space="preserve"> are to:</w:t>
      </w:r>
    </w:p>
    <w:p w14:paraId="0DE4D3BE" w14:textId="77777777" w:rsidR="00A25581" w:rsidRPr="00AC4409" w:rsidRDefault="00A25581" w:rsidP="008C16DC">
      <w:pPr>
        <w:rPr>
          <w:rFonts w:asciiTheme="majorHAnsi" w:hAnsiTheme="majorHAnsi" w:cs="Arial"/>
        </w:rPr>
      </w:pPr>
    </w:p>
    <w:p w14:paraId="1E9BE0FD" w14:textId="77777777" w:rsidR="00EB756B" w:rsidRPr="00AC4409" w:rsidRDefault="00EB756B">
      <w:pPr>
        <w:rPr>
          <w:rFonts w:asciiTheme="majorHAnsi" w:hAnsiTheme="majorHAnsi" w:cs="Arial"/>
        </w:rPr>
      </w:pPr>
    </w:p>
    <w:p w14:paraId="5D130FE4" w14:textId="2C846134" w:rsidR="008C16DC" w:rsidRPr="00AC4409" w:rsidRDefault="008C16DC" w:rsidP="008C16DC">
      <w:pPr>
        <w:pStyle w:val="a"/>
        <w:numPr>
          <w:ilvl w:val="0"/>
          <w:numId w:val="8"/>
        </w:numPr>
        <w:tabs>
          <w:tab w:val="left" w:pos="-1440"/>
        </w:tabs>
        <w:rPr>
          <w:rFonts w:asciiTheme="majorHAnsi" w:hAnsiTheme="majorHAnsi" w:cs="Arial"/>
        </w:rPr>
      </w:pPr>
      <w:r w:rsidRPr="00AC4409">
        <w:rPr>
          <w:rFonts w:asciiTheme="majorHAnsi" w:hAnsiTheme="majorHAnsi" w:cs="Arial"/>
        </w:rPr>
        <w:t>Provide opportunities for experiential learning</w:t>
      </w:r>
      <w:r w:rsidR="00AC4409">
        <w:rPr>
          <w:rFonts w:asciiTheme="majorHAnsi" w:hAnsiTheme="majorHAnsi" w:cs="Arial"/>
        </w:rPr>
        <w:t xml:space="preserve"> of sand and play therapies</w:t>
      </w:r>
    </w:p>
    <w:p w14:paraId="509CC199" w14:textId="77777777" w:rsidR="00EB756B" w:rsidRPr="00AC4409" w:rsidRDefault="00EB756B" w:rsidP="008C16DC">
      <w:pPr>
        <w:pStyle w:val="a"/>
        <w:numPr>
          <w:ilvl w:val="0"/>
          <w:numId w:val="8"/>
        </w:numPr>
        <w:tabs>
          <w:tab w:val="left" w:pos="-1440"/>
        </w:tabs>
        <w:rPr>
          <w:rFonts w:asciiTheme="majorHAnsi" w:hAnsiTheme="majorHAnsi" w:cs="Arial"/>
        </w:rPr>
      </w:pPr>
      <w:r w:rsidRPr="00AC4409">
        <w:rPr>
          <w:rFonts w:asciiTheme="majorHAnsi" w:hAnsiTheme="majorHAnsi" w:cs="Arial"/>
        </w:rPr>
        <w:t xml:space="preserve">Help participants understand the potential for symbolic communication in sand therapy as well as other play techniques  </w:t>
      </w:r>
    </w:p>
    <w:p w14:paraId="28BBE89E" w14:textId="77777777" w:rsidR="00EB756B" w:rsidRPr="00AC4409" w:rsidRDefault="00EB756B" w:rsidP="008C16DC">
      <w:pPr>
        <w:pStyle w:val="a"/>
        <w:numPr>
          <w:ilvl w:val="0"/>
          <w:numId w:val="8"/>
        </w:numPr>
        <w:tabs>
          <w:tab w:val="left" w:pos="-1440"/>
        </w:tabs>
        <w:rPr>
          <w:rFonts w:asciiTheme="majorHAnsi" w:hAnsiTheme="majorHAnsi" w:cs="Arial"/>
        </w:rPr>
      </w:pPr>
      <w:r w:rsidRPr="00AC4409">
        <w:rPr>
          <w:rFonts w:asciiTheme="majorHAnsi" w:hAnsiTheme="majorHAnsi" w:cs="Arial"/>
        </w:rPr>
        <w:t xml:space="preserve">Provide guidelines for observing and documenting </w:t>
      </w:r>
      <w:proofErr w:type="spellStart"/>
      <w:r w:rsidRPr="00AC4409">
        <w:rPr>
          <w:rFonts w:asciiTheme="majorHAnsi" w:hAnsiTheme="majorHAnsi" w:cs="Arial"/>
        </w:rPr>
        <w:t>sandtrays</w:t>
      </w:r>
      <w:proofErr w:type="spellEnd"/>
    </w:p>
    <w:p w14:paraId="4BD7CDAA" w14:textId="77777777" w:rsidR="00EB756B" w:rsidRPr="00AC4409" w:rsidRDefault="00EB756B" w:rsidP="008C16DC">
      <w:pPr>
        <w:pStyle w:val="a"/>
        <w:numPr>
          <w:ilvl w:val="0"/>
          <w:numId w:val="8"/>
        </w:numPr>
        <w:tabs>
          <w:tab w:val="left" w:pos="-1440"/>
        </w:tabs>
        <w:rPr>
          <w:rFonts w:asciiTheme="majorHAnsi" w:hAnsiTheme="majorHAnsi" w:cs="Arial"/>
        </w:rPr>
      </w:pPr>
      <w:r w:rsidRPr="00AC4409">
        <w:rPr>
          <w:rFonts w:asciiTheme="majorHAnsi" w:hAnsiTheme="majorHAnsi" w:cs="Arial"/>
        </w:rPr>
        <w:t>Discuss how symbol language is incorporated and promotes therapy goals using sand and general play therapy theory and technique</w:t>
      </w:r>
    </w:p>
    <w:p w14:paraId="30F9CB8D" w14:textId="77777777" w:rsidR="00A25581" w:rsidRDefault="00A25581" w:rsidP="008C16DC">
      <w:pPr>
        <w:pStyle w:val="a"/>
        <w:numPr>
          <w:ilvl w:val="0"/>
          <w:numId w:val="8"/>
        </w:numPr>
        <w:tabs>
          <w:tab w:val="left" w:pos="-1440"/>
        </w:tabs>
        <w:rPr>
          <w:rFonts w:asciiTheme="majorHAnsi" w:hAnsiTheme="majorHAnsi" w:cs="Arial"/>
        </w:rPr>
      </w:pPr>
      <w:r w:rsidRPr="00AC4409">
        <w:rPr>
          <w:rFonts w:asciiTheme="majorHAnsi" w:hAnsiTheme="majorHAnsi" w:cs="Arial"/>
        </w:rPr>
        <w:t>Discuss the integration of sand therapy with other play therapy techniques</w:t>
      </w:r>
    </w:p>
    <w:p w14:paraId="6D91D836" w14:textId="0F208508" w:rsidR="00AC4409" w:rsidRDefault="00AC4409" w:rsidP="008C16DC">
      <w:pPr>
        <w:pStyle w:val="a"/>
        <w:numPr>
          <w:ilvl w:val="0"/>
          <w:numId w:val="8"/>
        </w:numPr>
        <w:tabs>
          <w:tab w:val="left" w:pos="-1440"/>
        </w:tabs>
        <w:rPr>
          <w:rFonts w:asciiTheme="majorHAnsi" w:hAnsiTheme="majorHAnsi" w:cs="Arial"/>
        </w:rPr>
      </w:pPr>
      <w:r>
        <w:rPr>
          <w:rFonts w:asciiTheme="majorHAnsi" w:hAnsiTheme="majorHAnsi" w:cs="Arial"/>
        </w:rPr>
        <w:t>Discuss how sand therapy practice can promote treatment goals with children, adolescents and adults (parents)</w:t>
      </w:r>
    </w:p>
    <w:p w14:paraId="4EFE2C8C" w14:textId="77777777" w:rsidR="00E21CA7" w:rsidRDefault="00E21CA7" w:rsidP="00E21CA7">
      <w:pPr>
        <w:pStyle w:val="a"/>
        <w:tabs>
          <w:tab w:val="left" w:pos="-1440"/>
        </w:tabs>
        <w:rPr>
          <w:rFonts w:asciiTheme="majorHAnsi" w:hAnsiTheme="majorHAnsi" w:cs="Arial"/>
        </w:rPr>
      </w:pPr>
    </w:p>
    <w:p w14:paraId="07FFD5B9" w14:textId="0BBE4718" w:rsidR="00E21CA7" w:rsidRDefault="00E21CA7" w:rsidP="00E21CA7">
      <w:pPr>
        <w:pStyle w:val="a"/>
        <w:tabs>
          <w:tab w:val="left" w:pos="-1440"/>
        </w:tabs>
        <w:rPr>
          <w:rFonts w:asciiTheme="majorHAnsi" w:hAnsiTheme="majorHAnsi" w:cs="Arial"/>
        </w:rPr>
      </w:pPr>
      <w:r>
        <w:rPr>
          <w:rFonts w:asciiTheme="majorHAnsi" w:hAnsiTheme="majorHAnsi" w:cs="Arial"/>
        </w:rPr>
        <w:t>Workshop Objectives:</w:t>
      </w:r>
    </w:p>
    <w:p w14:paraId="7CB6CC08" w14:textId="77777777" w:rsidR="00E21CA7" w:rsidRDefault="00E21CA7" w:rsidP="00E21CA7">
      <w:pPr>
        <w:pStyle w:val="a"/>
        <w:tabs>
          <w:tab w:val="left" w:pos="-1440"/>
        </w:tabs>
        <w:rPr>
          <w:rFonts w:asciiTheme="majorHAnsi" w:hAnsiTheme="majorHAnsi" w:cs="Arial"/>
        </w:rPr>
      </w:pPr>
    </w:p>
    <w:p w14:paraId="1DBA24AF" w14:textId="356907EE" w:rsidR="00E21CA7" w:rsidRDefault="00E21CA7" w:rsidP="00E21CA7">
      <w:pPr>
        <w:pStyle w:val="a"/>
        <w:numPr>
          <w:ilvl w:val="0"/>
          <w:numId w:val="12"/>
        </w:numPr>
        <w:tabs>
          <w:tab w:val="left" w:pos="-1440"/>
        </w:tabs>
        <w:rPr>
          <w:rFonts w:asciiTheme="majorHAnsi" w:hAnsiTheme="majorHAnsi" w:cs="Arial"/>
        </w:rPr>
      </w:pPr>
      <w:r>
        <w:rPr>
          <w:rFonts w:asciiTheme="majorHAnsi" w:hAnsiTheme="majorHAnsi" w:cs="Arial"/>
        </w:rPr>
        <w:t>List two theoretical perspectives for utilizing sand therapy;</w:t>
      </w:r>
    </w:p>
    <w:p w14:paraId="698F3173" w14:textId="63591E7A" w:rsidR="00E21CA7" w:rsidRDefault="00E21CA7" w:rsidP="00E21CA7">
      <w:pPr>
        <w:pStyle w:val="a"/>
        <w:numPr>
          <w:ilvl w:val="0"/>
          <w:numId w:val="12"/>
        </w:numPr>
        <w:tabs>
          <w:tab w:val="left" w:pos="-1440"/>
        </w:tabs>
        <w:rPr>
          <w:rFonts w:asciiTheme="majorHAnsi" w:hAnsiTheme="majorHAnsi" w:cs="Arial"/>
        </w:rPr>
      </w:pPr>
      <w:r>
        <w:rPr>
          <w:rFonts w:asciiTheme="majorHAnsi" w:hAnsiTheme="majorHAnsi" w:cs="Arial"/>
        </w:rPr>
        <w:lastRenderedPageBreak/>
        <w:t>List three ways of defining metaphors in sand and play therapy;</w:t>
      </w:r>
    </w:p>
    <w:p w14:paraId="196218AB" w14:textId="45C5D973" w:rsidR="00E21CA7" w:rsidRDefault="00E21CA7" w:rsidP="00E21CA7">
      <w:pPr>
        <w:pStyle w:val="a"/>
        <w:numPr>
          <w:ilvl w:val="0"/>
          <w:numId w:val="12"/>
        </w:numPr>
        <w:tabs>
          <w:tab w:val="left" w:pos="-1440"/>
        </w:tabs>
        <w:rPr>
          <w:rFonts w:asciiTheme="majorHAnsi" w:hAnsiTheme="majorHAnsi" w:cs="Arial"/>
        </w:rPr>
      </w:pPr>
      <w:r>
        <w:rPr>
          <w:rFonts w:asciiTheme="majorHAnsi" w:hAnsiTheme="majorHAnsi" w:cs="Arial"/>
        </w:rPr>
        <w:t>Name two ways to expand the metaphor in and out of the sandbox;</w:t>
      </w:r>
    </w:p>
    <w:p w14:paraId="6CF31DA9" w14:textId="6F563D36" w:rsidR="00E21CA7" w:rsidRDefault="00E21CA7" w:rsidP="00E21CA7">
      <w:pPr>
        <w:pStyle w:val="a"/>
        <w:numPr>
          <w:ilvl w:val="0"/>
          <w:numId w:val="12"/>
        </w:numPr>
        <w:tabs>
          <w:tab w:val="left" w:pos="-1440"/>
        </w:tabs>
        <w:rPr>
          <w:rFonts w:asciiTheme="majorHAnsi" w:hAnsiTheme="majorHAnsi" w:cs="Arial"/>
        </w:rPr>
      </w:pPr>
      <w:r>
        <w:rPr>
          <w:rFonts w:asciiTheme="majorHAnsi" w:hAnsiTheme="majorHAnsi" w:cs="Arial"/>
        </w:rPr>
        <w:t>Define “amplification questions” in sand and play therapies</w:t>
      </w:r>
    </w:p>
    <w:p w14:paraId="459E9210" w14:textId="4945FC03" w:rsidR="00E21CA7" w:rsidRDefault="00E21CA7" w:rsidP="00E21CA7">
      <w:pPr>
        <w:pStyle w:val="a"/>
        <w:numPr>
          <w:ilvl w:val="0"/>
          <w:numId w:val="12"/>
        </w:numPr>
        <w:tabs>
          <w:tab w:val="left" w:pos="-1440"/>
        </w:tabs>
        <w:rPr>
          <w:rFonts w:asciiTheme="majorHAnsi" w:hAnsiTheme="majorHAnsi" w:cs="Arial"/>
        </w:rPr>
      </w:pPr>
      <w:r>
        <w:rPr>
          <w:rFonts w:asciiTheme="majorHAnsi" w:hAnsiTheme="majorHAnsi" w:cs="Arial"/>
        </w:rPr>
        <w:t>List two ways of deepening the process of “reading” sand therapy symbols and translating them into play therapy metaphors</w:t>
      </w:r>
    </w:p>
    <w:p w14:paraId="03149FE0" w14:textId="1CE1DC4E" w:rsidR="00E21CA7" w:rsidRPr="00AC4409" w:rsidRDefault="00E21CA7" w:rsidP="00E21CA7">
      <w:pPr>
        <w:pStyle w:val="a"/>
        <w:numPr>
          <w:ilvl w:val="0"/>
          <w:numId w:val="12"/>
        </w:numPr>
        <w:tabs>
          <w:tab w:val="left" w:pos="-1440"/>
        </w:tabs>
        <w:rPr>
          <w:rFonts w:asciiTheme="majorHAnsi" w:hAnsiTheme="majorHAnsi" w:cs="Arial"/>
        </w:rPr>
      </w:pPr>
      <w:r>
        <w:rPr>
          <w:rFonts w:asciiTheme="majorHAnsi" w:hAnsiTheme="majorHAnsi" w:cs="Arial"/>
        </w:rPr>
        <w:t>Name two ways of expanding metaphors to include play therapy</w:t>
      </w:r>
    </w:p>
    <w:p w14:paraId="51505B88" w14:textId="77777777" w:rsidR="00A25581" w:rsidRPr="00AC4409" w:rsidRDefault="00A25581" w:rsidP="00A25581">
      <w:pPr>
        <w:pStyle w:val="a"/>
        <w:tabs>
          <w:tab w:val="left" w:pos="-1440"/>
        </w:tabs>
        <w:rPr>
          <w:rFonts w:asciiTheme="majorHAnsi" w:hAnsiTheme="majorHAnsi" w:cs="Arial"/>
        </w:rPr>
      </w:pPr>
    </w:p>
    <w:p w14:paraId="12D45FD4" w14:textId="77777777" w:rsidR="00EB756B" w:rsidRPr="00AC4409" w:rsidRDefault="00EB756B">
      <w:pPr>
        <w:rPr>
          <w:rFonts w:asciiTheme="majorHAnsi" w:hAnsiTheme="majorHAnsi" w:cs="Arial"/>
        </w:rPr>
      </w:pPr>
      <w:r w:rsidRPr="00AC4409">
        <w:rPr>
          <w:rFonts w:asciiTheme="majorHAnsi" w:hAnsiTheme="majorHAnsi" w:cs="Arial"/>
          <w:u w:val="single"/>
        </w:rPr>
        <w:t>Program Schedule:</w:t>
      </w:r>
    </w:p>
    <w:p w14:paraId="786CFF4F" w14:textId="77777777" w:rsidR="00EB756B" w:rsidRPr="00AC4409" w:rsidRDefault="00EB756B">
      <w:pPr>
        <w:rPr>
          <w:rFonts w:asciiTheme="majorHAnsi" w:hAnsiTheme="majorHAnsi" w:cs="Arial"/>
        </w:rPr>
      </w:pPr>
    </w:p>
    <w:p w14:paraId="088B7BDA" w14:textId="578B3A67" w:rsidR="00EB756B" w:rsidRPr="00AC4409" w:rsidRDefault="00EB756B">
      <w:pPr>
        <w:ind w:firstLine="720"/>
        <w:rPr>
          <w:rFonts w:asciiTheme="majorHAnsi" w:hAnsiTheme="majorHAnsi" w:cs="Arial"/>
        </w:rPr>
      </w:pPr>
      <w:r w:rsidRPr="00AC4409">
        <w:rPr>
          <w:rFonts w:asciiTheme="majorHAnsi" w:hAnsiTheme="majorHAnsi" w:cs="Arial"/>
        </w:rPr>
        <w:t xml:space="preserve">The daily schedule will consist of experiential work, group processing, and didactic presentations. </w:t>
      </w:r>
    </w:p>
    <w:p w14:paraId="6A1B214D" w14:textId="77777777" w:rsidR="00EB756B" w:rsidRPr="00AC4409" w:rsidRDefault="00EB756B">
      <w:pPr>
        <w:rPr>
          <w:rFonts w:asciiTheme="majorHAnsi" w:hAnsiTheme="majorHAnsi" w:cs="Arial"/>
        </w:rPr>
      </w:pPr>
    </w:p>
    <w:p w14:paraId="098EA447" w14:textId="77777777" w:rsidR="00EB756B" w:rsidRPr="00AC4409" w:rsidRDefault="00EB756B">
      <w:pPr>
        <w:rPr>
          <w:rFonts w:asciiTheme="majorHAnsi" w:hAnsiTheme="majorHAnsi" w:cs="Arial"/>
        </w:rPr>
        <w:sectPr w:rsidR="00EB756B" w:rsidRPr="00AC4409">
          <w:pgSz w:w="12240" w:h="15840"/>
          <w:pgMar w:top="1440" w:right="1440" w:bottom="1440" w:left="2880" w:header="1440" w:footer="1440" w:gutter="0"/>
          <w:cols w:space="720"/>
          <w:noEndnote/>
        </w:sectPr>
      </w:pPr>
    </w:p>
    <w:p w14:paraId="170716CD" w14:textId="2FEF6AB9" w:rsidR="00EB756B" w:rsidRPr="00AC4409" w:rsidRDefault="00EB756B" w:rsidP="00585A58">
      <w:pPr>
        <w:rPr>
          <w:rFonts w:asciiTheme="majorHAnsi" w:hAnsiTheme="majorHAnsi" w:cs="Arial"/>
        </w:rPr>
      </w:pPr>
      <w:r w:rsidRPr="00AC4409">
        <w:rPr>
          <w:rFonts w:asciiTheme="majorHAnsi" w:hAnsiTheme="majorHAnsi" w:cs="Arial"/>
          <w:b/>
          <w:bCs/>
        </w:rPr>
        <w:lastRenderedPageBreak/>
        <w:t>Day One</w:t>
      </w:r>
      <w:r w:rsidR="00D641B0" w:rsidRPr="00AC4409">
        <w:rPr>
          <w:rFonts w:asciiTheme="majorHAnsi" w:hAnsiTheme="majorHAnsi" w:cs="Arial"/>
          <w:b/>
          <w:bCs/>
        </w:rPr>
        <w:t xml:space="preserve">:  </w:t>
      </w:r>
      <w:r w:rsidRPr="00AC4409">
        <w:rPr>
          <w:rFonts w:asciiTheme="majorHAnsi" w:hAnsiTheme="majorHAnsi" w:cs="Arial"/>
          <w:b/>
          <w:bCs/>
        </w:rPr>
        <w:t>Experiential</w:t>
      </w:r>
      <w:r w:rsidR="00AC4409">
        <w:rPr>
          <w:rFonts w:asciiTheme="majorHAnsi" w:hAnsiTheme="majorHAnsi" w:cs="Arial"/>
          <w:b/>
          <w:bCs/>
        </w:rPr>
        <w:t xml:space="preserve"> and Clinical Case Discussions</w:t>
      </w:r>
    </w:p>
    <w:p w14:paraId="060266BB" w14:textId="77777777" w:rsidR="00EB756B" w:rsidRPr="00AC4409" w:rsidRDefault="00EB756B">
      <w:pPr>
        <w:rPr>
          <w:rFonts w:asciiTheme="majorHAnsi" w:hAnsiTheme="majorHAnsi" w:cs="Arial"/>
        </w:rPr>
      </w:pPr>
    </w:p>
    <w:p w14:paraId="252BC683" w14:textId="77777777" w:rsidR="00EB756B" w:rsidRPr="00AC4409" w:rsidRDefault="00EB756B">
      <w:pPr>
        <w:ind w:firstLine="720"/>
        <w:rPr>
          <w:rFonts w:asciiTheme="majorHAnsi" w:hAnsiTheme="majorHAnsi" w:cs="Arial"/>
        </w:rPr>
      </w:pPr>
      <w:r w:rsidRPr="00AC4409">
        <w:rPr>
          <w:rFonts w:asciiTheme="majorHAnsi" w:hAnsiTheme="majorHAnsi" w:cs="Arial"/>
          <w:b/>
          <w:bCs/>
        </w:rPr>
        <w:sym w:font="WP IconicSymbolsA" w:char="F027"/>
      </w:r>
      <w:r w:rsidRPr="00AC4409">
        <w:rPr>
          <w:rFonts w:asciiTheme="majorHAnsi" w:hAnsiTheme="majorHAnsi" w:cs="Arial"/>
        </w:rPr>
        <w:t xml:space="preserve">  Introductions and needs assessment: </w:t>
      </w:r>
      <w:r w:rsidR="00ED7CDB" w:rsidRPr="00AC4409">
        <w:rPr>
          <w:rFonts w:asciiTheme="majorHAnsi" w:hAnsiTheme="majorHAnsi" w:cs="Arial"/>
        </w:rPr>
        <w:t>“</w:t>
      </w:r>
      <w:r w:rsidRPr="00AC4409">
        <w:rPr>
          <w:rFonts w:asciiTheme="majorHAnsi" w:hAnsiTheme="majorHAnsi" w:cs="Arial"/>
        </w:rPr>
        <w:t>Your wish list</w:t>
      </w:r>
      <w:r w:rsidR="00ED7CDB" w:rsidRPr="00AC4409">
        <w:rPr>
          <w:rFonts w:asciiTheme="majorHAnsi" w:hAnsiTheme="majorHAnsi" w:cs="Arial"/>
        </w:rPr>
        <w:t>”</w:t>
      </w:r>
    </w:p>
    <w:p w14:paraId="1B6B5A5F" w14:textId="77777777" w:rsidR="00EB756B" w:rsidRPr="00AC4409" w:rsidRDefault="00EB756B">
      <w:pPr>
        <w:rPr>
          <w:rFonts w:asciiTheme="majorHAnsi" w:hAnsiTheme="majorHAnsi" w:cs="Arial"/>
        </w:rPr>
      </w:pPr>
    </w:p>
    <w:p w14:paraId="0076ACA2" w14:textId="079B678C" w:rsidR="00EB756B" w:rsidRDefault="00EB756B">
      <w:pPr>
        <w:ind w:firstLine="720"/>
        <w:rPr>
          <w:rFonts w:asciiTheme="majorHAnsi" w:hAnsiTheme="majorHAnsi" w:cs="Arial"/>
        </w:rPr>
      </w:pPr>
      <w:r w:rsidRPr="00AC4409">
        <w:rPr>
          <w:rFonts w:asciiTheme="majorHAnsi" w:hAnsiTheme="majorHAnsi" w:cs="Arial"/>
          <w:b/>
          <w:bCs/>
        </w:rPr>
        <w:sym w:font="WP IconicSymbolsA" w:char="F027"/>
      </w:r>
      <w:r w:rsidRPr="00AC4409">
        <w:rPr>
          <w:rFonts w:asciiTheme="majorHAnsi" w:hAnsiTheme="majorHAnsi" w:cs="Arial"/>
        </w:rPr>
        <w:t xml:space="preserve">  Experiential work: </w:t>
      </w:r>
      <w:r w:rsidR="00AC4409">
        <w:rPr>
          <w:rFonts w:asciiTheme="majorHAnsi" w:hAnsiTheme="majorHAnsi" w:cs="Arial"/>
        </w:rPr>
        <w:t xml:space="preserve">Looking at how to deepen symbol work in sand </w:t>
      </w:r>
    </w:p>
    <w:p w14:paraId="20A8D260" w14:textId="04835B0C" w:rsidR="00AC4409" w:rsidRDefault="00AC4409">
      <w:pPr>
        <w:ind w:firstLine="720"/>
        <w:rPr>
          <w:rFonts w:asciiTheme="majorHAnsi" w:hAnsiTheme="majorHAnsi" w:cs="Arial"/>
        </w:rPr>
      </w:pPr>
      <w:r>
        <w:rPr>
          <w:rFonts w:asciiTheme="majorHAnsi" w:hAnsiTheme="majorHAnsi" w:cs="Arial"/>
        </w:rPr>
        <w:tab/>
      </w:r>
      <w:proofErr w:type="gramStart"/>
      <w:r>
        <w:rPr>
          <w:rFonts w:asciiTheme="majorHAnsi" w:hAnsiTheme="majorHAnsi" w:cs="Arial"/>
        </w:rPr>
        <w:t>and</w:t>
      </w:r>
      <w:proofErr w:type="gramEnd"/>
      <w:r>
        <w:rPr>
          <w:rFonts w:asciiTheme="majorHAnsi" w:hAnsiTheme="majorHAnsi" w:cs="Arial"/>
        </w:rPr>
        <w:t xml:space="preserve"> play therapies</w:t>
      </w:r>
    </w:p>
    <w:p w14:paraId="0EDE064A" w14:textId="77777777" w:rsidR="00AC4409" w:rsidRDefault="00AC4409">
      <w:pPr>
        <w:ind w:firstLine="720"/>
        <w:rPr>
          <w:rFonts w:asciiTheme="majorHAnsi" w:hAnsiTheme="majorHAnsi" w:cs="Arial"/>
        </w:rPr>
      </w:pPr>
    </w:p>
    <w:p w14:paraId="6FE021F3" w14:textId="3E4880E6" w:rsidR="00AC4409" w:rsidRPr="00AC4409" w:rsidRDefault="00AC4409" w:rsidP="00AC4409">
      <w:pPr>
        <w:pStyle w:val="ListParagraph"/>
        <w:numPr>
          <w:ilvl w:val="0"/>
          <w:numId w:val="11"/>
        </w:numPr>
        <w:rPr>
          <w:rFonts w:asciiTheme="majorHAnsi" w:hAnsiTheme="majorHAnsi" w:cs="Arial"/>
        </w:rPr>
      </w:pPr>
      <w:r w:rsidRPr="00AC4409">
        <w:rPr>
          <w:rFonts w:asciiTheme="majorHAnsi" w:hAnsiTheme="majorHAnsi" w:cs="Arial"/>
        </w:rPr>
        <w:t>Clinical Case Presentations with clinical processing</w:t>
      </w:r>
    </w:p>
    <w:p w14:paraId="63C96637" w14:textId="77777777" w:rsidR="00EB756B" w:rsidRPr="00AC4409" w:rsidRDefault="00EB756B">
      <w:pPr>
        <w:rPr>
          <w:rFonts w:asciiTheme="majorHAnsi" w:hAnsiTheme="majorHAnsi" w:cs="Arial"/>
        </w:rPr>
      </w:pPr>
    </w:p>
    <w:p w14:paraId="10780183" w14:textId="1F157DCF" w:rsidR="00EB756B" w:rsidRDefault="00CD25B4" w:rsidP="00CD25B4">
      <w:pPr>
        <w:rPr>
          <w:rFonts w:asciiTheme="majorHAnsi" w:hAnsiTheme="majorHAnsi" w:cs="Arial"/>
          <w:b/>
          <w:bCs/>
        </w:rPr>
      </w:pPr>
      <w:r>
        <w:rPr>
          <w:rFonts w:asciiTheme="majorHAnsi" w:hAnsiTheme="majorHAnsi" w:cs="Arial"/>
          <w:b/>
          <w:bCs/>
        </w:rPr>
        <w:t>Day Two:  Clinical Case Consultations and Countertransference Work</w:t>
      </w:r>
    </w:p>
    <w:p w14:paraId="168834DC" w14:textId="77777777" w:rsidR="00CD25B4" w:rsidRDefault="00CD25B4" w:rsidP="00CD25B4">
      <w:pPr>
        <w:rPr>
          <w:rFonts w:asciiTheme="majorHAnsi" w:hAnsiTheme="majorHAnsi" w:cs="Arial"/>
          <w:b/>
          <w:bCs/>
        </w:rPr>
      </w:pPr>
    </w:p>
    <w:p w14:paraId="02609A6B" w14:textId="2FFBDD67" w:rsidR="00CD25B4" w:rsidRDefault="00CD25B4" w:rsidP="00CD25B4">
      <w:pPr>
        <w:rPr>
          <w:rFonts w:asciiTheme="majorHAnsi" w:hAnsiTheme="majorHAnsi" w:cs="Arial"/>
          <w:bCs/>
        </w:rPr>
      </w:pPr>
      <w:r>
        <w:rPr>
          <w:rFonts w:asciiTheme="majorHAnsi" w:hAnsiTheme="majorHAnsi" w:cs="Arial"/>
          <w:bCs/>
        </w:rPr>
        <w:t>In this second day, there will be four clinical case presentations, feedback, and didactic information about integrating sand and play therapies and promoting therapy goals for children.</w:t>
      </w:r>
    </w:p>
    <w:p w14:paraId="4B0C3FE4" w14:textId="77777777" w:rsidR="00CD25B4" w:rsidRDefault="00CD25B4" w:rsidP="00CD25B4">
      <w:pPr>
        <w:rPr>
          <w:rFonts w:asciiTheme="majorHAnsi" w:hAnsiTheme="majorHAnsi" w:cs="Arial"/>
          <w:bCs/>
        </w:rPr>
      </w:pPr>
    </w:p>
    <w:p w14:paraId="6C698E82" w14:textId="288D061E" w:rsidR="00CD25B4" w:rsidRPr="00CD25B4" w:rsidRDefault="00CD25B4" w:rsidP="00CD25B4">
      <w:pPr>
        <w:rPr>
          <w:rFonts w:asciiTheme="majorHAnsi" w:hAnsiTheme="majorHAnsi" w:cs="Arial"/>
          <w:b/>
        </w:rPr>
      </w:pPr>
      <w:r w:rsidRPr="00CD25B4">
        <w:rPr>
          <w:rFonts w:asciiTheme="majorHAnsi" w:hAnsiTheme="majorHAnsi" w:cs="Arial"/>
          <w:b/>
          <w:bCs/>
        </w:rPr>
        <w:t>Course Format:</w:t>
      </w:r>
    </w:p>
    <w:p w14:paraId="66DEA613" w14:textId="77777777" w:rsidR="00EB756B" w:rsidRPr="00AC4409" w:rsidRDefault="00EB756B">
      <w:pPr>
        <w:rPr>
          <w:rFonts w:asciiTheme="majorHAnsi" w:hAnsiTheme="majorHAnsi" w:cs="Arial"/>
        </w:rPr>
      </w:pPr>
    </w:p>
    <w:p w14:paraId="06961C8B" w14:textId="6DFEFCC0" w:rsidR="00EB756B" w:rsidRPr="00AC4409" w:rsidRDefault="00EB756B">
      <w:pPr>
        <w:ind w:firstLine="720"/>
        <w:rPr>
          <w:rFonts w:asciiTheme="majorHAnsi" w:hAnsiTheme="majorHAnsi" w:cs="Arial"/>
        </w:rPr>
      </w:pPr>
      <w:r w:rsidRPr="00AC4409">
        <w:rPr>
          <w:rFonts w:asciiTheme="majorHAnsi" w:hAnsiTheme="majorHAnsi" w:cs="Arial"/>
        </w:rPr>
        <w:t>This course is designed to facilitate group discussion and processing by having a limited size (</w:t>
      </w:r>
      <w:r w:rsidR="00CD25B4">
        <w:rPr>
          <w:rFonts w:asciiTheme="majorHAnsi" w:hAnsiTheme="majorHAnsi" w:cs="Arial"/>
        </w:rPr>
        <w:t xml:space="preserve">Maximum 12 </w:t>
      </w:r>
      <w:r w:rsidR="00873F4D" w:rsidRPr="00AC4409">
        <w:rPr>
          <w:rFonts w:asciiTheme="majorHAnsi" w:hAnsiTheme="majorHAnsi" w:cs="Arial"/>
        </w:rPr>
        <w:t>participants</w:t>
      </w:r>
      <w:r w:rsidRPr="00AC4409">
        <w:rPr>
          <w:rFonts w:asciiTheme="majorHAnsi" w:hAnsiTheme="majorHAnsi" w:cs="Arial"/>
        </w:rPr>
        <w:t xml:space="preserve">).  </w:t>
      </w:r>
      <w:r w:rsidR="002F3202" w:rsidRPr="00AC4409">
        <w:rPr>
          <w:rFonts w:asciiTheme="majorHAnsi" w:hAnsiTheme="majorHAnsi" w:cs="Arial"/>
        </w:rPr>
        <w:t xml:space="preserve">There will be </w:t>
      </w:r>
      <w:r w:rsidRPr="00AC4409">
        <w:rPr>
          <w:rFonts w:asciiTheme="majorHAnsi" w:hAnsiTheme="majorHAnsi" w:cs="Arial"/>
        </w:rPr>
        <w:t xml:space="preserve">ample opportunities to discuss specific needs and concerns.  </w:t>
      </w:r>
    </w:p>
    <w:p w14:paraId="73E1EA89" w14:textId="77777777" w:rsidR="00EB756B" w:rsidRPr="00AC4409" w:rsidRDefault="00EB756B">
      <w:pPr>
        <w:rPr>
          <w:rFonts w:asciiTheme="majorHAnsi" w:hAnsiTheme="majorHAnsi" w:cs="Arial"/>
        </w:rPr>
      </w:pPr>
    </w:p>
    <w:p w14:paraId="3CEF79B7" w14:textId="77777777" w:rsidR="00EB756B" w:rsidRPr="00AC4409" w:rsidRDefault="00EB756B">
      <w:pPr>
        <w:rPr>
          <w:rFonts w:asciiTheme="majorHAnsi" w:hAnsiTheme="majorHAnsi" w:cs="Arial"/>
        </w:rPr>
        <w:sectPr w:rsidR="00EB756B" w:rsidRPr="00AC4409">
          <w:type w:val="continuous"/>
          <w:pgSz w:w="12240" w:h="15840"/>
          <w:pgMar w:top="1440" w:right="1440" w:bottom="1440" w:left="2880" w:header="1440" w:footer="1440" w:gutter="0"/>
          <w:cols w:space="720"/>
          <w:noEndnote/>
        </w:sectPr>
      </w:pPr>
    </w:p>
    <w:p w14:paraId="5AE1B3D8" w14:textId="6E1EB095" w:rsidR="00EB756B" w:rsidRPr="00AC4409" w:rsidRDefault="00EB756B" w:rsidP="00585A58">
      <w:pPr>
        <w:tabs>
          <w:tab w:val="left" w:pos="-1440"/>
        </w:tabs>
        <w:ind w:left="720" w:hanging="720"/>
        <w:rPr>
          <w:rFonts w:asciiTheme="majorHAnsi" w:hAnsiTheme="majorHAnsi" w:cs="Arial"/>
          <w:b/>
          <w:bCs/>
        </w:rPr>
      </w:pPr>
      <w:r w:rsidRPr="00AC4409">
        <w:rPr>
          <w:rFonts w:asciiTheme="majorHAnsi" w:hAnsiTheme="majorHAnsi" w:cs="Arial"/>
          <w:b/>
          <w:bCs/>
        </w:rPr>
        <w:lastRenderedPageBreak/>
        <w:t xml:space="preserve"> </w:t>
      </w:r>
      <w:r w:rsidRPr="00AC4409">
        <w:rPr>
          <w:rFonts w:asciiTheme="majorHAnsi" w:hAnsiTheme="majorHAnsi" w:cs="Arial"/>
          <w:b/>
          <w:bCs/>
        </w:rPr>
        <w:tab/>
      </w:r>
      <w:proofErr w:type="spellStart"/>
      <w:r w:rsidRPr="00AC4409">
        <w:rPr>
          <w:rFonts w:asciiTheme="majorHAnsi" w:hAnsiTheme="majorHAnsi" w:cs="Arial"/>
          <w:b/>
          <w:bCs/>
        </w:rPr>
        <w:t>Starbright</w:t>
      </w:r>
      <w:proofErr w:type="spellEnd"/>
      <w:r w:rsidRPr="00AC4409">
        <w:rPr>
          <w:rFonts w:asciiTheme="majorHAnsi" w:hAnsiTheme="majorHAnsi" w:cs="Arial"/>
          <w:b/>
          <w:bCs/>
        </w:rPr>
        <w:t xml:space="preserve"> Training Institute for Child and Family Play Therapy</w:t>
      </w:r>
    </w:p>
    <w:p w14:paraId="5F428490" w14:textId="47F0DE3E" w:rsidR="00585A58" w:rsidRPr="00AC4409" w:rsidRDefault="00EB756B" w:rsidP="00585A58">
      <w:pPr>
        <w:rPr>
          <w:rFonts w:asciiTheme="majorHAnsi" w:hAnsiTheme="majorHAnsi" w:cs="Arial"/>
        </w:rPr>
      </w:pPr>
      <w:r w:rsidRPr="00AC4409">
        <w:rPr>
          <w:rFonts w:asciiTheme="majorHAnsi" w:hAnsiTheme="majorHAnsi" w:cs="Arial"/>
        </w:rPr>
        <w:t xml:space="preserve"> </w:t>
      </w:r>
      <w:proofErr w:type="gramStart"/>
      <w:r w:rsidRPr="00AC4409">
        <w:rPr>
          <w:rFonts w:asciiTheme="majorHAnsi" w:hAnsiTheme="majorHAnsi" w:cs="Arial"/>
        </w:rPr>
        <w:t>is</w:t>
      </w:r>
      <w:proofErr w:type="gramEnd"/>
      <w:r w:rsidRPr="00AC4409">
        <w:rPr>
          <w:rFonts w:asciiTheme="majorHAnsi" w:hAnsiTheme="majorHAnsi" w:cs="Arial"/>
        </w:rPr>
        <w:t xml:space="preserve"> an approved provider for the Association for Play Therapy</w:t>
      </w:r>
      <w:r w:rsidR="002F3202" w:rsidRPr="00AC4409">
        <w:rPr>
          <w:rFonts w:asciiTheme="majorHAnsi" w:hAnsiTheme="majorHAnsi" w:cs="Arial"/>
        </w:rPr>
        <w:t>.</w:t>
      </w:r>
      <w:r w:rsidR="00CD25B4">
        <w:rPr>
          <w:rFonts w:asciiTheme="majorHAnsi" w:hAnsiTheme="majorHAnsi" w:cs="Arial"/>
        </w:rPr>
        <w:t xml:space="preserve">  This course provides 12</w:t>
      </w:r>
      <w:r w:rsidR="001C0522" w:rsidRPr="00AC4409">
        <w:rPr>
          <w:rFonts w:asciiTheme="majorHAnsi" w:hAnsiTheme="majorHAnsi" w:cs="Arial"/>
        </w:rPr>
        <w:t xml:space="preserve"> continuing education </w:t>
      </w:r>
      <w:r w:rsidR="00CD25B4">
        <w:rPr>
          <w:rFonts w:asciiTheme="majorHAnsi" w:hAnsiTheme="majorHAnsi" w:cs="Arial"/>
        </w:rPr>
        <w:t xml:space="preserve">clock </w:t>
      </w:r>
      <w:r w:rsidR="001C0522" w:rsidRPr="00AC4409">
        <w:rPr>
          <w:rFonts w:asciiTheme="majorHAnsi" w:hAnsiTheme="majorHAnsi" w:cs="Arial"/>
        </w:rPr>
        <w:t>hours and the STI provider number with APT is # 96-029.  STI maintains responsibility for the program</w:t>
      </w:r>
      <w:r w:rsidR="00585A58" w:rsidRPr="00AC4409">
        <w:rPr>
          <w:rFonts w:asciiTheme="majorHAnsi" w:hAnsiTheme="majorHAnsi" w:cs="Arial"/>
        </w:rPr>
        <w:t>.</w:t>
      </w:r>
      <w:r w:rsidR="00CE50DF" w:rsidRPr="00AC4409">
        <w:rPr>
          <w:rFonts w:asciiTheme="majorHAnsi" w:hAnsiTheme="majorHAnsi" w:cs="Arial"/>
        </w:rPr>
        <w:t xml:space="preserve"> </w:t>
      </w:r>
      <w:r w:rsidR="00CD25B4">
        <w:rPr>
          <w:rFonts w:asciiTheme="majorHAnsi" w:hAnsiTheme="majorHAnsi" w:cs="Arial"/>
        </w:rPr>
        <w:t>This advanced</w:t>
      </w:r>
      <w:r w:rsidRPr="00AC4409">
        <w:rPr>
          <w:rFonts w:asciiTheme="majorHAnsi" w:hAnsiTheme="majorHAnsi" w:cs="Arial"/>
        </w:rPr>
        <w:t xml:space="preserve"> training is conducted in affiliation with </w:t>
      </w:r>
      <w:r w:rsidR="002F3202" w:rsidRPr="00AC4409">
        <w:rPr>
          <w:rFonts w:asciiTheme="majorHAnsi" w:hAnsiTheme="majorHAnsi" w:cs="Arial"/>
        </w:rPr>
        <w:t>Gil Institute for Traum</w:t>
      </w:r>
      <w:r w:rsidR="00ED7CDB" w:rsidRPr="00AC4409">
        <w:rPr>
          <w:rFonts w:asciiTheme="majorHAnsi" w:hAnsiTheme="majorHAnsi" w:cs="Arial"/>
        </w:rPr>
        <w:t>a Recovery and Education, LLC.</w:t>
      </w:r>
    </w:p>
    <w:p w14:paraId="771E7910" w14:textId="77777777" w:rsidR="00CE50DF" w:rsidRPr="00AC4409" w:rsidRDefault="00CE50DF" w:rsidP="00585A58">
      <w:pPr>
        <w:rPr>
          <w:rFonts w:asciiTheme="majorHAnsi" w:hAnsiTheme="majorHAnsi" w:cs="Arial"/>
        </w:rPr>
      </w:pPr>
    </w:p>
    <w:p w14:paraId="788A41D3" w14:textId="11775179" w:rsidR="00EB756B" w:rsidRPr="00AC4409" w:rsidRDefault="00CD25B4" w:rsidP="00CE50DF">
      <w:pPr>
        <w:rPr>
          <w:rFonts w:asciiTheme="majorHAnsi" w:hAnsiTheme="majorHAnsi" w:cs="Arial"/>
        </w:rPr>
      </w:pPr>
      <w:r>
        <w:rPr>
          <w:rFonts w:asciiTheme="majorHAnsi" w:hAnsiTheme="majorHAnsi" w:cs="Arial"/>
        </w:rPr>
        <w:tab/>
        <w:t>This course may have</w:t>
      </w:r>
      <w:r w:rsidR="00CE50DF" w:rsidRPr="00AC4409">
        <w:rPr>
          <w:rFonts w:asciiTheme="majorHAnsi" w:hAnsiTheme="majorHAnsi" w:cs="Arial"/>
        </w:rPr>
        <w:t xml:space="preserve"> been approved by Commonwealth Educational Seminars to offer CEs to four professions:  social work, psychology, counseling, and marriage and family therapy. </w:t>
      </w:r>
      <w:r>
        <w:rPr>
          <w:rFonts w:asciiTheme="majorHAnsi" w:hAnsiTheme="majorHAnsi" w:cs="Arial"/>
        </w:rPr>
        <w:t>You will be notified if it has been approved prior to registration.</w:t>
      </w:r>
    </w:p>
    <w:p w14:paraId="58731360" w14:textId="77777777" w:rsidR="00EB756B" w:rsidRPr="00AC4409" w:rsidRDefault="00EB756B">
      <w:pPr>
        <w:rPr>
          <w:rFonts w:asciiTheme="majorHAnsi" w:hAnsiTheme="majorHAnsi" w:cs="Arial"/>
        </w:rPr>
      </w:pPr>
    </w:p>
    <w:p w14:paraId="17FA062B" w14:textId="77777777" w:rsidR="00585A58" w:rsidRPr="00AC4409" w:rsidRDefault="00585A58">
      <w:pPr>
        <w:rPr>
          <w:rFonts w:asciiTheme="majorHAnsi" w:hAnsiTheme="majorHAnsi" w:cs="Arial"/>
        </w:rPr>
      </w:pPr>
    </w:p>
    <w:p w14:paraId="6DCB5F15" w14:textId="77777777" w:rsidR="00585A58" w:rsidRPr="00AC4409" w:rsidRDefault="00585A58">
      <w:pPr>
        <w:rPr>
          <w:rFonts w:asciiTheme="majorHAnsi" w:hAnsiTheme="majorHAnsi" w:cs="Arial"/>
        </w:rPr>
      </w:pPr>
    </w:p>
    <w:p w14:paraId="2E0BA310" w14:textId="77777777" w:rsidR="00585A58" w:rsidRPr="00AC4409" w:rsidRDefault="00585A58">
      <w:pPr>
        <w:rPr>
          <w:rFonts w:asciiTheme="majorHAnsi" w:hAnsiTheme="majorHAnsi" w:cs="Arial"/>
        </w:rPr>
      </w:pPr>
    </w:p>
    <w:p w14:paraId="0F7B6F29" w14:textId="77777777" w:rsidR="00585A58" w:rsidRDefault="00585A58">
      <w:pPr>
        <w:rPr>
          <w:rFonts w:ascii="Arial" w:hAnsi="Arial" w:cs="Arial"/>
        </w:rPr>
      </w:pPr>
    </w:p>
    <w:p w14:paraId="0D644347" w14:textId="77777777" w:rsidR="00585A58" w:rsidRDefault="00585A58">
      <w:pPr>
        <w:rPr>
          <w:rFonts w:ascii="Arial" w:hAnsi="Arial" w:cs="Arial"/>
        </w:rPr>
      </w:pPr>
    </w:p>
    <w:sectPr w:rsidR="00585A58" w:rsidSect="00EB756B">
      <w:type w:val="continuous"/>
      <w:pgSz w:w="12240" w:h="15840"/>
      <w:pgMar w:top="1440" w:right="1440" w:bottom="1440" w:left="288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P IconicSymbolsA">
    <w:altName w:val="Symbol"/>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DC34F0"/>
    <w:lvl w:ilvl="0">
      <w:numFmt w:val="decimal"/>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1F4BD4"/>
    <w:multiLevelType w:val="hybridMultilevel"/>
    <w:tmpl w:val="B7C0B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3752B6"/>
    <w:multiLevelType w:val="hybridMultilevel"/>
    <w:tmpl w:val="CA84A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E61E0"/>
    <w:multiLevelType w:val="hybridMultilevel"/>
    <w:tmpl w:val="2998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70E7E"/>
    <w:multiLevelType w:val="multilevel"/>
    <w:tmpl w:val="C99025AE"/>
    <w:lvl w:ilvl="0">
      <w:numFmt w:val="bullet"/>
      <w:lvlText w:val=""/>
      <w:lvlJc w:val="left"/>
      <w:pPr>
        <w:tabs>
          <w:tab w:val="num" w:pos="720"/>
        </w:tabs>
        <w:ind w:left="720" w:hanging="360"/>
      </w:pPr>
      <w:rPr>
        <w:rFonts w:ascii="WP MathA" w:eastAsia="Times New Roman" w:hAnsi="WP MathA"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AE64C1"/>
    <w:multiLevelType w:val="hybridMultilevel"/>
    <w:tmpl w:val="1E26D7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C0198"/>
    <w:multiLevelType w:val="hybridMultilevel"/>
    <w:tmpl w:val="32F072AA"/>
    <w:lvl w:ilvl="0" w:tplc="F5A8DADE">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600F2C"/>
    <w:multiLevelType w:val="hybridMultilevel"/>
    <w:tmpl w:val="6B08B02A"/>
    <w:lvl w:ilvl="0" w:tplc="F5A8DADE">
      <w:numFmt w:val="bullet"/>
      <w:lvlText w:val=""/>
      <w:lvlJc w:val="left"/>
      <w:pPr>
        <w:tabs>
          <w:tab w:val="num" w:pos="1110"/>
        </w:tabs>
        <w:ind w:left="1110" w:hanging="360"/>
      </w:pPr>
      <w:rPr>
        <w:rFonts w:ascii="WP MathA" w:eastAsia="Times New Roman" w:hAnsi="WP MathA" w:cs="Aria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9">
    <w:nsid w:val="540341C8"/>
    <w:multiLevelType w:val="hybridMultilevel"/>
    <w:tmpl w:val="016E59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A7291DE">
      <w:numFmt w:val="bullet"/>
      <w:lvlText w:val=""/>
      <w:lvlJc w:val="left"/>
      <w:pPr>
        <w:ind w:left="2205" w:hanging="405"/>
      </w:pPr>
      <w:rPr>
        <w:rFonts w:ascii="WP MathA" w:eastAsia="Times New Roman" w:hAnsi="WP Math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84831"/>
    <w:multiLevelType w:val="hybridMultilevel"/>
    <w:tmpl w:val="67D82188"/>
    <w:lvl w:ilvl="0" w:tplc="F5A8DADE">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FC2BCB"/>
    <w:multiLevelType w:val="hybridMultilevel"/>
    <w:tmpl w:val="986620E4"/>
    <w:lvl w:ilvl="0" w:tplc="F5A8DADE">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576EEB"/>
    <w:multiLevelType w:val="hybridMultilevel"/>
    <w:tmpl w:val="C99025AE"/>
    <w:lvl w:ilvl="0" w:tplc="DEA4C9AE">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2"/>
  </w:num>
  <w:num w:numId="3">
    <w:abstractNumId w:val="5"/>
  </w:num>
  <w:num w:numId="4">
    <w:abstractNumId w:val="7"/>
  </w:num>
  <w:num w:numId="5">
    <w:abstractNumId w:val="8"/>
  </w:num>
  <w:num w:numId="6">
    <w:abstractNumId w:val="10"/>
  </w:num>
  <w:num w:numId="7">
    <w:abstractNumId w:val="11"/>
  </w:num>
  <w:num w:numId="8">
    <w:abstractNumId w:val="9"/>
  </w:num>
  <w:num w:numId="9">
    <w:abstractNumId w:val="6"/>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6B"/>
    <w:rsid w:val="00046323"/>
    <w:rsid w:val="001C0522"/>
    <w:rsid w:val="002F3202"/>
    <w:rsid w:val="00320319"/>
    <w:rsid w:val="00443317"/>
    <w:rsid w:val="00585A58"/>
    <w:rsid w:val="00811AE2"/>
    <w:rsid w:val="00873F4D"/>
    <w:rsid w:val="008C16DC"/>
    <w:rsid w:val="00A25581"/>
    <w:rsid w:val="00AC4409"/>
    <w:rsid w:val="00CD25B4"/>
    <w:rsid w:val="00CE50DF"/>
    <w:rsid w:val="00D641B0"/>
    <w:rsid w:val="00D64E76"/>
    <w:rsid w:val="00DB4296"/>
    <w:rsid w:val="00E21CA7"/>
    <w:rsid w:val="00EB756B"/>
    <w:rsid w:val="00ED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DD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customStyle="1" w:styleId="a">
    <w:name w:val="_"/>
    <w:basedOn w:val="Normal"/>
    <w:pPr>
      <w:ind w:left="720" w:hanging="720"/>
    </w:pPr>
  </w:style>
  <w:style w:type="character" w:styleId="Hyperlink">
    <w:name w:val="Hyperlink"/>
    <w:basedOn w:val="DefaultParagraphFont"/>
    <w:uiPriority w:val="99"/>
    <w:unhideWhenUsed/>
    <w:rsid w:val="00CE50DF"/>
    <w:rPr>
      <w:color w:val="0000FF" w:themeColor="hyperlink"/>
      <w:u w:val="single"/>
    </w:rPr>
  </w:style>
  <w:style w:type="paragraph" w:styleId="ListParagraph">
    <w:name w:val="List Paragraph"/>
    <w:basedOn w:val="Normal"/>
    <w:uiPriority w:val="34"/>
    <w:qFormat/>
    <w:rsid w:val="00AC44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customStyle="1" w:styleId="a">
    <w:name w:val="_"/>
    <w:basedOn w:val="Normal"/>
    <w:pPr>
      <w:ind w:left="720" w:hanging="720"/>
    </w:pPr>
  </w:style>
  <w:style w:type="character" w:styleId="Hyperlink">
    <w:name w:val="Hyperlink"/>
    <w:basedOn w:val="DefaultParagraphFont"/>
    <w:uiPriority w:val="99"/>
    <w:unhideWhenUsed/>
    <w:rsid w:val="00CE50DF"/>
    <w:rPr>
      <w:color w:val="0000FF" w:themeColor="hyperlink"/>
      <w:u w:val="single"/>
    </w:rPr>
  </w:style>
  <w:style w:type="paragraph" w:styleId="ListParagraph">
    <w:name w:val="List Paragraph"/>
    <w:basedOn w:val="Normal"/>
    <w:uiPriority w:val="34"/>
    <w:qFormat/>
    <w:rsid w:val="00AC4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583</Words>
  <Characters>3325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Starbright Training Institute</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Gil</dc:creator>
  <cp:lastModifiedBy>Eliana Gil</cp:lastModifiedBy>
  <cp:revision>4</cp:revision>
  <cp:lastPrinted>2015-11-26T07:31:00Z</cp:lastPrinted>
  <dcterms:created xsi:type="dcterms:W3CDTF">2017-11-28T21:26:00Z</dcterms:created>
  <dcterms:modified xsi:type="dcterms:W3CDTF">2017-11-28T21:44:00Z</dcterms:modified>
</cp:coreProperties>
</file>